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6"/>
      </w:tblGrid>
      <w:tr w:rsidR="00F349BC" w:rsidRPr="000F7D3C" w14:paraId="7D6C41C2" w14:textId="77777777" w:rsidTr="00A23654">
        <w:tc>
          <w:tcPr>
            <w:tcW w:w="9016" w:type="dxa"/>
          </w:tcPr>
          <w:p w14:paraId="7A17C84E" w14:textId="77777777" w:rsidR="00F349BC" w:rsidRPr="000F7D3C" w:rsidRDefault="00F349BC" w:rsidP="00A23654">
            <w:pPr>
              <w:pStyle w:val="Title"/>
              <w:framePr w:hSpace="0" w:wrap="auto" w:yAlign="inline"/>
              <w:suppressOverlap w:val="0"/>
              <w:rPr>
                <w:lang w:val="en-GB"/>
              </w:rPr>
            </w:pPr>
            <w:r w:rsidRPr="000F7D3C">
              <w:rPr>
                <w:lang w:val="en-GB"/>
              </w:rPr>
              <w:t xml:space="preserve">General </w:t>
            </w:r>
            <w:r w:rsidR="006C1003">
              <w:rPr>
                <w:lang w:val="en-GB"/>
              </w:rPr>
              <w:t>t</w:t>
            </w:r>
            <w:r w:rsidRPr="000F7D3C">
              <w:rPr>
                <w:lang w:val="en-GB"/>
              </w:rPr>
              <w:t xml:space="preserve">erms and </w:t>
            </w:r>
            <w:r w:rsidR="006C1003">
              <w:rPr>
                <w:lang w:val="en-GB"/>
              </w:rPr>
              <w:t>c</w:t>
            </w:r>
            <w:r w:rsidRPr="000F7D3C">
              <w:rPr>
                <w:lang w:val="en-GB"/>
              </w:rPr>
              <w:t>onditions</w:t>
            </w:r>
          </w:p>
        </w:tc>
      </w:tr>
    </w:tbl>
    <w:p w14:paraId="1A9F1469" w14:textId="77777777" w:rsidR="00B65F13" w:rsidRPr="000F7D3C" w:rsidRDefault="000F7D3C" w:rsidP="005879BA">
      <w:pPr>
        <w:ind w:left="0"/>
        <w:rPr>
          <w:lang w:val="en-GB"/>
        </w:rPr>
      </w:pPr>
      <w:r w:rsidRPr="000F7D3C">
        <w:rPr>
          <w:lang w:val="en-GB"/>
        </w:rPr>
        <w:t>The</w:t>
      </w:r>
      <w:r w:rsidR="002226E3">
        <w:rPr>
          <w:lang w:val="en-GB"/>
        </w:rPr>
        <w:t>se</w:t>
      </w:r>
      <w:r w:rsidRPr="000F7D3C">
        <w:rPr>
          <w:lang w:val="en-GB"/>
        </w:rPr>
        <w:t xml:space="preserve"> General Terms and Conditions </w:t>
      </w:r>
      <w:r w:rsidRPr="00950F29">
        <w:rPr>
          <w:lang w:val="en-GB"/>
        </w:rPr>
        <w:t>(GTC)</w:t>
      </w:r>
      <w:r w:rsidRPr="000F7D3C">
        <w:rPr>
          <w:lang w:val="en-GB"/>
        </w:rPr>
        <w:t xml:space="preserve"> regulate the business relationship(</w:t>
      </w:r>
      <w:r w:rsidR="001C4A74">
        <w:rPr>
          <w:lang w:val="en-GB"/>
        </w:rPr>
        <w:t>-</w:t>
      </w:r>
      <w:r w:rsidRPr="000F7D3C">
        <w:rPr>
          <w:lang w:val="en-GB"/>
        </w:rPr>
        <w:t>s) between the Contracting Party</w:t>
      </w:r>
      <w:r w:rsidR="00801749">
        <w:rPr>
          <w:rStyle w:val="FootnoteReference"/>
          <w:lang w:val="en-GB"/>
        </w:rPr>
        <w:footnoteReference w:id="1"/>
      </w:r>
      <w:r w:rsidRPr="000F7D3C">
        <w:rPr>
          <w:lang w:val="en-GB"/>
        </w:rPr>
        <w:t xml:space="preserve"> and </w:t>
      </w:r>
      <w:proofErr w:type="spellStart"/>
      <w:r w:rsidRPr="000F7D3C">
        <w:rPr>
          <w:lang w:val="en-GB"/>
        </w:rPr>
        <w:t>Marcuard</w:t>
      </w:r>
      <w:proofErr w:type="spellEnd"/>
      <w:r w:rsidRPr="000F7D3C">
        <w:rPr>
          <w:lang w:val="en-GB"/>
        </w:rPr>
        <w:t xml:space="preserve"> Heritage AG. </w:t>
      </w:r>
      <w:proofErr w:type="spellStart"/>
      <w:r w:rsidRPr="000F7D3C">
        <w:rPr>
          <w:lang w:val="en-GB"/>
        </w:rPr>
        <w:t>Marcuard</w:t>
      </w:r>
      <w:proofErr w:type="spellEnd"/>
      <w:r w:rsidRPr="000F7D3C">
        <w:rPr>
          <w:lang w:val="en-GB"/>
        </w:rPr>
        <w:t xml:space="preserve"> Heritage AG is </w:t>
      </w:r>
      <w:r w:rsidR="002C3576">
        <w:rPr>
          <w:lang w:val="en-GB"/>
        </w:rPr>
        <w:t xml:space="preserve">a </w:t>
      </w:r>
      <w:r w:rsidR="00F571A4">
        <w:rPr>
          <w:lang w:val="en-GB"/>
        </w:rPr>
        <w:t xml:space="preserve">portfolio </w:t>
      </w:r>
      <w:r w:rsidRPr="000F7D3C">
        <w:rPr>
          <w:lang w:val="en-GB"/>
        </w:rPr>
        <w:t>manager based in Zürich, Switzerland</w:t>
      </w:r>
      <w:r w:rsidR="002226E3">
        <w:rPr>
          <w:lang w:val="en-GB"/>
        </w:rPr>
        <w:t>,</w:t>
      </w:r>
      <w:r w:rsidRPr="000F7D3C">
        <w:rPr>
          <w:lang w:val="en-GB"/>
        </w:rPr>
        <w:t xml:space="preserve"> </w:t>
      </w:r>
      <w:r w:rsidR="00F571A4">
        <w:rPr>
          <w:lang w:val="en-GB"/>
        </w:rPr>
        <w:t>licen</w:t>
      </w:r>
      <w:r w:rsidR="00E636AC">
        <w:rPr>
          <w:lang w:val="en-GB"/>
        </w:rPr>
        <w:t>s</w:t>
      </w:r>
      <w:r w:rsidR="00F571A4">
        <w:rPr>
          <w:lang w:val="en-GB"/>
        </w:rPr>
        <w:t xml:space="preserve">ed by the Swiss Financial Market Supervisory Authority (FINMA). </w:t>
      </w:r>
      <w:proofErr w:type="spellStart"/>
      <w:r w:rsidR="00F571A4">
        <w:rPr>
          <w:lang w:val="en-GB"/>
        </w:rPr>
        <w:t>Marcuard</w:t>
      </w:r>
      <w:proofErr w:type="spellEnd"/>
      <w:r w:rsidR="00F571A4">
        <w:rPr>
          <w:lang w:val="en-GB"/>
        </w:rPr>
        <w:t xml:space="preserve"> Heritage AG is subject to supervision by </w:t>
      </w:r>
      <w:r w:rsidR="002D0680">
        <w:rPr>
          <w:lang w:val="en-GB"/>
        </w:rPr>
        <w:t xml:space="preserve">the </w:t>
      </w:r>
      <w:r w:rsidR="002D0680" w:rsidRPr="00446BB2">
        <w:rPr>
          <w:lang w:val="en-GB"/>
        </w:rPr>
        <w:t xml:space="preserve">Supervisory Organisation </w:t>
      </w:r>
      <w:proofErr w:type="spellStart"/>
      <w:r w:rsidR="0095074B">
        <w:rPr>
          <w:lang w:val="en-GB"/>
        </w:rPr>
        <w:t>Schweizerische</w:t>
      </w:r>
      <w:proofErr w:type="spellEnd"/>
      <w:r w:rsidR="0095074B">
        <w:rPr>
          <w:lang w:val="en-GB"/>
        </w:rPr>
        <w:t xml:space="preserve"> </w:t>
      </w:r>
      <w:proofErr w:type="spellStart"/>
      <w:r w:rsidR="0095074B">
        <w:rPr>
          <w:lang w:val="en-GB"/>
        </w:rPr>
        <w:t>Aktiengesellschaft</w:t>
      </w:r>
      <w:proofErr w:type="spellEnd"/>
      <w:r w:rsidR="0095074B">
        <w:rPr>
          <w:lang w:val="en-GB"/>
        </w:rPr>
        <w:t xml:space="preserve"> für </w:t>
      </w:r>
      <w:proofErr w:type="spellStart"/>
      <w:r w:rsidR="0095074B">
        <w:rPr>
          <w:lang w:val="en-GB"/>
        </w:rPr>
        <w:t>Aufsicht</w:t>
      </w:r>
      <w:proofErr w:type="spellEnd"/>
      <w:r w:rsidR="0095074B">
        <w:rPr>
          <w:lang w:val="en-GB"/>
        </w:rPr>
        <w:t xml:space="preserve"> (</w:t>
      </w:r>
      <w:r w:rsidR="003C5B39">
        <w:rPr>
          <w:lang w:val="en-GB"/>
        </w:rPr>
        <w:t>AOOS</w:t>
      </w:r>
      <w:r w:rsidR="0095074B">
        <w:rPr>
          <w:lang w:val="en-GB"/>
        </w:rPr>
        <w:t>)</w:t>
      </w:r>
      <w:r w:rsidR="003C5B39">
        <w:rPr>
          <w:lang w:val="en-GB"/>
        </w:rPr>
        <w:t xml:space="preserve"> </w:t>
      </w:r>
      <w:r w:rsidR="00B729AD" w:rsidRPr="00446BB2">
        <w:rPr>
          <w:lang w:val="en-GB"/>
        </w:rPr>
        <w:t xml:space="preserve">and </w:t>
      </w:r>
      <w:r w:rsidR="00A77393" w:rsidRPr="00446BB2">
        <w:rPr>
          <w:lang w:val="en-GB"/>
        </w:rPr>
        <w:t>joined</w:t>
      </w:r>
      <w:r w:rsidR="00CE3FCD">
        <w:rPr>
          <w:lang w:val="en-GB"/>
        </w:rPr>
        <w:t xml:space="preserve"> the</w:t>
      </w:r>
      <w:r w:rsidR="00A77393">
        <w:rPr>
          <w:lang w:val="en-GB"/>
        </w:rPr>
        <w:t xml:space="preserve"> </w:t>
      </w:r>
      <w:proofErr w:type="spellStart"/>
      <w:r w:rsidR="00A77393" w:rsidRPr="00352F97">
        <w:rPr>
          <w:lang w:val="en-GB"/>
        </w:rPr>
        <w:t>Finanzombudsstelle</w:t>
      </w:r>
      <w:proofErr w:type="spellEnd"/>
      <w:r w:rsidR="00A77393" w:rsidRPr="00352F97">
        <w:rPr>
          <w:lang w:val="en-GB"/>
        </w:rPr>
        <w:t xml:space="preserve"> Schweiz (FINOS)</w:t>
      </w:r>
      <w:r w:rsidR="00B764C7">
        <w:rPr>
          <w:lang w:val="en-GB"/>
        </w:rPr>
        <w:t xml:space="preserve"> for</w:t>
      </w:r>
      <w:r w:rsidR="00CE3FCD">
        <w:rPr>
          <w:lang w:val="en-GB"/>
        </w:rPr>
        <w:t xml:space="preserve"> the</w:t>
      </w:r>
      <w:r w:rsidR="00B729AD">
        <w:rPr>
          <w:lang w:val="en-GB"/>
        </w:rPr>
        <w:t>ir</w:t>
      </w:r>
      <w:r w:rsidR="00A77393">
        <w:rPr>
          <w:lang w:val="en-GB"/>
        </w:rPr>
        <w:t xml:space="preserve"> Ombudsman</w:t>
      </w:r>
      <w:r w:rsidR="00B764C7">
        <w:rPr>
          <w:lang w:val="en-GB"/>
        </w:rPr>
        <w:t xml:space="preserve"> services</w:t>
      </w:r>
      <w:r w:rsidR="00A77393">
        <w:rPr>
          <w:lang w:val="en-GB"/>
        </w:rPr>
        <w:t>.</w:t>
      </w:r>
    </w:p>
    <w:p w14:paraId="63DED26A" w14:textId="374D0900" w:rsidR="00FC3880" w:rsidRDefault="00FC3880" w:rsidP="000F7D3C">
      <w:pPr>
        <w:pStyle w:val="Heading1"/>
      </w:pPr>
      <w:r>
        <w:t xml:space="preserve">Services </w:t>
      </w:r>
    </w:p>
    <w:p w14:paraId="763B1747" w14:textId="62FC8681" w:rsidR="008A3414" w:rsidRDefault="00FC3880" w:rsidP="00FC3880">
      <w:pPr>
        <w:pStyle w:val="NormalNumbered"/>
      </w:pPr>
      <w:proofErr w:type="spellStart"/>
      <w:r w:rsidRPr="00201000">
        <w:t>Marcuard</w:t>
      </w:r>
      <w:proofErr w:type="spellEnd"/>
      <w:r w:rsidRPr="00201000">
        <w:t xml:space="preserve"> Heritage AG </w:t>
      </w:r>
      <w:r>
        <w:t>provides</w:t>
      </w:r>
      <w:r w:rsidR="00EE3BA3">
        <w:t>,</w:t>
      </w:r>
      <w:r w:rsidR="008A3414">
        <w:t xml:space="preserve"> </w:t>
      </w:r>
      <w:r w:rsidR="008A3414" w:rsidRPr="00201000">
        <w:t>in Switzerland</w:t>
      </w:r>
      <w:r w:rsidR="00EE3BA3">
        <w:t>,</w:t>
      </w:r>
      <w:r w:rsidR="008A3414" w:rsidRPr="00201000">
        <w:t xml:space="preserve"> </w:t>
      </w:r>
      <w:r w:rsidR="008A3414">
        <w:t xml:space="preserve">to individual and legal </w:t>
      </w:r>
      <w:r w:rsidR="005F33D3">
        <w:t>persons</w:t>
      </w:r>
      <w:r w:rsidR="008A3414">
        <w:t xml:space="preserve"> (hereinafter both together “Contracting Party”) the following</w:t>
      </w:r>
      <w:r w:rsidR="007321D1">
        <w:t xml:space="preserve"> </w:t>
      </w:r>
      <w:r w:rsidR="00910016">
        <w:t>services</w:t>
      </w:r>
      <w:r w:rsidR="003F7594">
        <w:t>:</w:t>
      </w:r>
    </w:p>
    <w:p w14:paraId="6C4C489A" w14:textId="7DBC3704" w:rsidR="00E37F10" w:rsidRPr="00E37F10" w:rsidRDefault="007D51E4" w:rsidP="00BD0152">
      <w:pPr>
        <w:pStyle w:val="ListParagraph"/>
        <w:numPr>
          <w:ilvl w:val="0"/>
          <w:numId w:val="35"/>
        </w:numPr>
        <w:ind w:left="1134" w:hanging="284"/>
        <w:rPr>
          <w:lang w:val="en-US"/>
        </w:rPr>
      </w:pPr>
      <w:r w:rsidRPr="00C0167D">
        <w:rPr>
          <w:lang w:val="en-US"/>
        </w:rPr>
        <w:t>P</w:t>
      </w:r>
      <w:r w:rsidR="00FC3880" w:rsidRPr="00C0167D">
        <w:rPr>
          <w:lang w:val="en-US"/>
        </w:rPr>
        <w:t>ortfolio management</w:t>
      </w:r>
      <w:r w:rsidR="00B65F13" w:rsidRPr="00C0167D">
        <w:rPr>
          <w:lang w:val="en-US"/>
        </w:rPr>
        <w:t xml:space="preserve"> </w:t>
      </w:r>
      <w:r w:rsidR="003F7594">
        <w:rPr>
          <w:lang w:val="en-US"/>
        </w:rPr>
        <w:t>(</w:t>
      </w:r>
      <w:r w:rsidR="00910016">
        <w:rPr>
          <w:lang w:val="en-US"/>
        </w:rPr>
        <w:t xml:space="preserve">acc. to. Art. 3 lit. c para.3 </w:t>
      </w:r>
      <w:proofErr w:type="spellStart"/>
      <w:r w:rsidR="00910016">
        <w:rPr>
          <w:lang w:val="en-US"/>
        </w:rPr>
        <w:t>FinSA</w:t>
      </w:r>
      <w:proofErr w:type="spellEnd"/>
      <w:r w:rsidR="003F7594">
        <w:rPr>
          <w:lang w:val="en-US"/>
        </w:rPr>
        <w:t>)</w:t>
      </w:r>
      <w:r w:rsidR="00910016">
        <w:rPr>
          <w:lang w:val="en-US"/>
        </w:rPr>
        <w:t xml:space="preserve"> </w:t>
      </w:r>
    </w:p>
    <w:p w14:paraId="0FB06DC1" w14:textId="46AA0170" w:rsidR="00F243C9" w:rsidRPr="00E37F10" w:rsidRDefault="007D51E4" w:rsidP="00BD0152">
      <w:pPr>
        <w:pStyle w:val="ListParagraph"/>
        <w:numPr>
          <w:ilvl w:val="0"/>
          <w:numId w:val="35"/>
        </w:numPr>
        <w:ind w:left="1134" w:hanging="283"/>
        <w:rPr>
          <w:lang w:val="en-US"/>
        </w:rPr>
      </w:pPr>
      <w:r w:rsidRPr="00E37F10">
        <w:rPr>
          <w:lang w:val="en-US"/>
        </w:rPr>
        <w:t>T</w:t>
      </w:r>
      <w:r w:rsidR="008A3414" w:rsidRPr="00E37F10">
        <w:rPr>
          <w:lang w:val="en-US"/>
        </w:rPr>
        <w:t xml:space="preserve">ransaction related investment </w:t>
      </w:r>
      <w:r w:rsidR="00D928E8">
        <w:rPr>
          <w:lang w:val="en-US"/>
        </w:rPr>
        <w:t>advi</w:t>
      </w:r>
      <w:r w:rsidR="00003876">
        <w:rPr>
          <w:lang w:val="en-US"/>
        </w:rPr>
        <w:t>ce</w:t>
      </w:r>
      <w:r w:rsidR="00910016">
        <w:rPr>
          <w:lang w:val="en-US"/>
        </w:rPr>
        <w:t xml:space="preserve"> </w:t>
      </w:r>
      <w:r w:rsidR="003F7594">
        <w:rPr>
          <w:lang w:val="en-US"/>
        </w:rPr>
        <w:t>(</w:t>
      </w:r>
      <w:r w:rsidR="00910016" w:rsidRPr="00522A35">
        <w:rPr>
          <w:lang w:val="en-GB"/>
        </w:rPr>
        <w:t xml:space="preserve">acc. to Art. 3 lit. c para </w:t>
      </w:r>
      <w:r w:rsidR="00910016">
        <w:rPr>
          <w:lang w:val="en-GB"/>
        </w:rPr>
        <w:t>4</w:t>
      </w:r>
      <w:r w:rsidR="004518D9">
        <w:rPr>
          <w:lang w:val="en-GB"/>
        </w:rPr>
        <w:t xml:space="preserve"> and Art. 11</w:t>
      </w:r>
      <w:r w:rsidR="00910016" w:rsidRPr="00522A35">
        <w:rPr>
          <w:lang w:val="en-GB"/>
        </w:rPr>
        <w:t xml:space="preserve"> </w:t>
      </w:r>
      <w:proofErr w:type="spellStart"/>
      <w:r w:rsidR="00910016" w:rsidRPr="00522A35">
        <w:rPr>
          <w:lang w:val="en-GB"/>
        </w:rPr>
        <w:t>FinSA</w:t>
      </w:r>
      <w:proofErr w:type="spellEnd"/>
      <w:r w:rsidR="003F7594">
        <w:rPr>
          <w:lang w:val="en-GB"/>
        </w:rPr>
        <w:t>)</w:t>
      </w:r>
      <w:r w:rsidR="00D928E8">
        <w:rPr>
          <w:lang w:val="en-US"/>
        </w:rPr>
        <w:t xml:space="preserve"> </w:t>
      </w:r>
    </w:p>
    <w:p w14:paraId="4682D890" w14:textId="16D3D5AD" w:rsidR="00D928E8" w:rsidRPr="005A2379" w:rsidRDefault="00693999" w:rsidP="005A2379">
      <w:pPr>
        <w:pStyle w:val="ListParagraph"/>
        <w:numPr>
          <w:ilvl w:val="0"/>
          <w:numId w:val="35"/>
        </w:numPr>
        <w:ind w:left="1134" w:hanging="283"/>
        <w:contextualSpacing w:val="0"/>
        <w:rPr>
          <w:lang w:val="en-US"/>
        </w:rPr>
      </w:pPr>
      <w:r w:rsidRPr="00522A35">
        <w:rPr>
          <w:lang w:val="en-GB"/>
        </w:rPr>
        <w:t xml:space="preserve">Receipt and transmission of orders in relation to financial instruments </w:t>
      </w:r>
      <w:r w:rsidR="003F7594">
        <w:rPr>
          <w:lang w:val="en-GB"/>
        </w:rPr>
        <w:t>(</w:t>
      </w:r>
      <w:r w:rsidRPr="00522A35">
        <w:rPr>
          <w:lang w:val="en-GB"/>
        </w:rPr>
        <w:t xml:space="preserve">acc. to Art. 3 lit. c para 2 </w:t>
      </w:r>
      <w:proofErr w:type="spellStart"/>
      <w:r w:rsidRPr="00522A35">
        <w:rPr>
          <w:lang w:val="en-GB"/>
        </w:rPr>
        <w:t>FinSA</w:t>
      </w:r>
      <w:proofErr w:type="spellEnd"/>
      <w:r w:rsidR="003F7594">
        <w:rPr>
          <w:lang w:val="en-GB"/>
        </w:rPr>
        <w:t>)</w:t>
      </w:r>
      <w:r w:rsidRPr="00522A35">
        <w:rPr>
          <w:lang w:val="en-GB"/>
        </w:rPr>
        <w:t xml:space="preserve"> </w:t>
      </w:r>
    </w:p>
    <w:p w14:paraId="5F0E1D53" w14:textId="37CF87BF" w:rsidR="00DC71DC" w:rsidRPr="00693999" w:rsidRDefault="00D928E8" w:rsidP="005A2379">
      <w:pPr>
        <w:pStyle w:val="ListParagraph"/>
        <w:numPr>
          <w:ilvl w:val="0"/>
          <w:numId w:val="35"/>
        </w:numPr>
        <w:spacing w:after="0"/>
        <w:ind w:left="1134" w:hanging="283"/>
        <w:contextualSpacing w:val="0"/>
        <w:rPr>
          <w:lang w:val="en-US"/>
        </w:rPr>
      </w:pPr>
      <w:r>
        <w:rPr>
          <w:lang w:val="en-US"/>
        </w:rPr>
        <w:t xml:space="preserve">Investment </w:t>
      </w:r>
      <w:r w:rsidR="00010650">
        <w:rPr>
          <w:lang w:val="en-GB"/>
        </w:rPr>
        <w:t>consultancy</w:t>
      </w:r>
      <w:r>
        <w:rPr>
          <w:lang w:val="en-GB"/>
        </w:rPr>
        <w:t xml:space="preserve"> </w:t>
      </w:r>
      <w:r w:rsidR="00010650">
        <w:rPr>
          <w:lang w:val="en-GB"/>
        </w:rPr>
        <w:t>(e.g. portfolio</w:t>
      </w:r>
      <w:r w:rsidR="00323674">
        <w:rPr>
          <w:lang w:val="en-GB"/>
        </w:rPr>
        <w:t>/cost</w:t>
      </w:r>
      <w:r w:rsidR="00CB1775">
        <w:rPr>
          <w:lang w:val="en-GB"/>
        </w:rPr>
        <w:t xml:space="preserve"> </w:t>
      </w:r>
      <w:r w:rsidR="00010650">
        <w:rPr>
          <w:lang w:val="en-GB"/>
        </w:rPr>
        <w:t>analysis,</w:t>
      </w:r>
      <w:r w:rsidR="00003876">
        <w:rPr>
          <w:lang w:val="en-GB"/>
        </w:rPr>
        <w:t xml:space="preserve"> reporting,</w:t>
      </w:r>
      <w:r w:rsidR="00010650">
        <w:rPr>
          <w:lang w:val="en-GB"/>
        </w:rPr>
        <w:t xml:space="preserve"> investment controlling)</w:t>
      </w:r>
    </w:p>
    <w:p w14:paraId="44160EF9" w14:textId="4AF1143E" w:rsidR="00E37F10" w:rsidRPr="00D928E8" w:rsidRDefault="00FC3880" w:rsidP="005A2379">
      <w:pPr>
        <w:spacing w:before="200"/>
        <w:rPr>
          <w:lang w:val="en-GB"/>
        </w:rPr>
      </w:pPr>
      <w:r w:rsidRPr="00D928E8">
        <w:rPr>
          <w:lang w:val="en-GB"/>
        </w:rPr>
        <w:t>(</w:t>
      </w:r>
      <w:r w:rsidR="00E37F10" w:rsidRPr="00D928E8">
        <w:rPr>
          <w:lang w:val="en-GB"/>
        </w:rPr>
        <w:t>h</w:t>
      </w:r>
      <w:r w:rsidRPr="00D928E8">
        <w:rPr>
          <w:lang w:val="en-GB"/>
        </w:rPr>
        <w:t xml:space="preserve">ereinafter </w:t>
      </w:r>
      <w:r w:rsidR="008A3414" w:rsidRPr="00D928E8">
        <w:rPr>
          <w:lang w:val="en-GB"/>
        </w:rPr>
        <w:t xml:space="preserve">referred to as </w:t>
      </w:r>
      <w:r w:rsidRPr="00D928E8">
        <w:rPr>
          <w:lang w:val="en-GB"/>
        </w:rPr>
        <w:t>“</w:t>
      </w:r>
      <w:r w:rsidR="007136AF" w:rsidRPr="00D928E8">
        <w:rPr>
          <w:lang w:val="en-GB"/>
        </w:rPr>
        <w:t>S</w:t>
      </w:r>
      <w:r w:rsidRPr="00D928E8">
        <w:rPr>
          <w:lang w:val="en-GB"/>
        </w:rPr>
        <w:t>ervices”)</w:t>
      </w:r>
      <w:r w:rsidR="00C05E2F" w:rsidRPr="00D928E8">
        <w:rPr>
          <w:lang w:val="en-GB"/>
        </w:rPr>
        <w:t xml:space="preserve">. </w:t>
      </w:r>
    </w:p>
    <w:p w14:paraId="675BF838" w14:textId="5ECA6FA5" w:rsidR="00E37F10" w:rsidRDefault="00E37F10" w:rsidP="008D325D">
      <w:pPr>
        <w:pStyle w:val="NormalNumbered"/>
      </w:pPr>
      <w:bookmarkStart w:id="1" w:name="_Hlk51048097"/>
      <w:r>
        <w:t xml:space="preserve">Services according to lit. </w:t>
      </w:r>
      <w:r w:rsidR="009A79B1">
        <w:t>a</w:t>
      </w:r>
      <w:r>
        <w:t xml:space="preserve">) </w:t>
      </w:r>
      <w:r w:rsidR="00D928E8">
        <w:t xml:space="preserve">– </w:t>
      </w:r>
      <w:r w:rsidR="003F7594">
        <w:t>c</w:t>
      </w:r>
      <w:r w:rsidR="00D928E8">
        <w:t>)</w:t>
      </w:r>
      <w:r>
        <w:t xml:space="preserve"> are only rendered </w:t>
      </w:r>
      <w:r w:rsidRPr="00352AC9">
        <w:rPr>
          <w:b/>
          <w:bCs/>
        </w:rPr>
        <w:t xml:space="preserve">to professional or institutional clients acc. </w:t>
      </w:r>
      <w:r w:rsidR="007321D1">
        <w:rPr>
          <w:b/>
          <w:bCs/>
        </w:rPr>
        <w:t>the Financial Services Act (</w:t>
      </w:r>
      <w:proofErr w:type="spellStart"/>
      <w:r w:rsidRPr="00352AC9">
        <w:rPr>
          <w:b/>
          <w:bCs/>
        </w:rPr>
        <w:t>FinSA</w:t>
      </w:r>
      <w:proofErr w:type="spellEnd"/>
      <w:r w:rsidR="007321D1">
        <w:rPr>
          <w:b/>
          <w:bCs/>
        </w:rPr>
        <w:t>)</w:t>
      </w:r>
      <w:r w:rsidRPr="00352AC9">
        <w:rPr>
          <w:b/>
          <w:bCs/>
        </w:rPr>
        <w:t>.</w:t>
      </w:r>
      <w:r>
        <w:t xml:space="preserve"> Therefore, the Contracting Party needs to complete the “Opting-out | opting-in form” and request an “</w:t>
      </w:r>
      <w:proofErr w:type="gramStart"/>
      <w:r>
        <w:t>Opting-out</w:t>
      </w:r>
      <w:proofErr w:type="gramEnd"/>
      <w:r>
        <w:t xml:space="preserve">” to establish a business relationship. </w:t>
      </w:r>
      <w:proofErr w:type="spellStart"/>
      <w:r>
        <w:t>Marcuard</w:t>
      </w:r>
      <w:proofErr w:type="spellEnd"/>
      <w:r>
        <w:t xml:space="preserve"> Heritage AG assess and decides on its own, whether a Contracting Party qualifies as professional or institutional client. </w:t>
      </w:r>
    </w:p>
    <w:p w14:paraId="7513D266" w14:textId="0B76CB25" w:rsidR="008D325D" w:rsidRDefault="007D51E4" w:rsidP="008D325D">
      <w:pPr>
        <w:pStyle w:val="NormalNumbered"/>
      </w:pPr>
      <w:r>
        <w:t xml:space="preserve">The </w:t>
      </w:r>
      <w:r w:rsidR="007136AF">
        <w:t>Services</w:t>
      </w:r>
      <w:r>
        <w:t xml:space="preserve"> are rendered</w:t>
      </w:r>
      <w:r w:rsidR="00676776">
        <w:t xml:space="preserve"> on assets deposited</w:t>
      </w:r>
      <w:r w:rsidR="000D1CB8">
        <w:t xml:space="preserve"> (hereinafter referred to as Portfolio)</w:t>
      </w:r>
      <w:r w:rsidR="00676776">
        <w:t xml:space="preserve"> with a custodian bank in Switzerland or a bank aboard, which is under equal supervision and regulation as a Swiss based </w:t>
      </w:r>
      <w:r w:rsidR="00EE3BA3">
        <w:t xml:space="preserve">custodian </w:t>
      </w:r>
      <w:r w:rsidR="00676776">
        <w:t>bank.</w:t>
      </w:r>
      <w:r w:rsidR="008D325D">
        <w:t xml:space="preserve"> </w:t>
      </w:r>
      <w:proofErr w:type="spellStart"/>
      <w:r w:rsidR="008D325D">
        <w:t>Marcuard</w:t>
      </w:r>
      <w:proofErr w:type="spellEnd"/>
      <w:r w:rsidR="008D325D">
        <w:t xml:space="preserve"> Heritage AG, however, does not take over any guarantee or liability for the</w:t>
      </w:r>
      <w:r w:rsidR="008A7CFA">
        <w:t xml:space="preserve"> assets under custody or the quality of</w:t>
      </w:r>
      <w:r w:rsidR="008D325D">
        <w:t xml:space="preserve"> services rendered by a custodian bank</w:t>
      </w:r>
      <w:r w:rsidR="008A7CFA">
        <w:t xml:space="preserve">. </w:t>
      </w:r>
      <w:r w:rsidR="008D325D" w:rsidRPr="008D325D">
        <w:t>The Contracting Party acknowledges and accepts that the protection of</w:t>
      </w:r>
      <w:r w:rsidR="008D325D">
        <w:t xml:space="preserve"> his</w:t>
      </w:r>
      <w:r w:rsidR="008D325D" w:rsidRPr="008D325D">
        <w:t xml:space="preserve"> assets</w:t>
      </w:r>
      <w:r w:rsidR="008D325D">
        <w:t xml:space="preserve"> may</w:t>
      </w:r>
      <w:r w:rsidR="008D325D" w:rsidRPr="008D325D">
        <w:t xml:space="preserve"> differ from one jurisdiction to the other. In certain jurisdictions</w:t>
      </w:r>
      <w:r w:rsidR="008D325D">
        <w:t>, like Switzerland,</w:t>
      </w:r>
      <w:r w:rsidR="008D325D" w:rsidRPr="008D325D">
        <w:t xml:space="preserve"> cash holdings</w:t>
      </w:r>
      <w:r w:rsidR="008A7CFA">
        <w:t xml:space="preserve"> and/or certain securities</w:t>
      </w:r>
      <w:r w:rsidR="008D325D" w:rsidRPr="008D325D">
        <w:t xml:space="preserve"> may not be segregated assets in case</w:t>
      </w:r>
      <w:r w:rsidR="004A2A31">
        <w:t xml:space="preserve"> of</w:t>
      </w:r>
      <w:r w:rsidR="008D325D" w:rsidRPr="008D325D">
        <w:t xml:space="preserve"> bankruptcy of the respective custodian bank or any sub-custodian involve</w:t>
      </w:r>
      <w:r w:rsidR="008A7CFA">
        <w:t>d. This</w:t>
      </w:r>
      <w:r w:rsidR="008D325D" w:rsidRPr="008D325D">
        <w:t xml:space="preserve"> may lead to a total loss</w:t>
      </w:r>
      <w:r w:rsidR="008A7CFA">
        <w:t xml:space="preserve"> of the cash holdings</w:t>
      </w:r>
      <w:r w:rsidR="00DB75A1">
        <w:t xml:space="preserve"> and/or certain securities</w:t>
      </w:r>
      <w:r w:rsidR="008D325D" w:rsidRPr="008D325D">
        <w:t xml:space="preserve"> in severe cases.</w:t>
      </w:r>
    </w:p>
    <w:p w14:paraId="147B9894" w14:textId="624E1B87" w:rsidR="007D51E4" w:rsidRDefault="00676776" w:rsidP="00FD2D3F">
      <w:pPr>
        <w:pStyle w:val="NormalNumbered"/>
      </w:pPr>
      <w:r>
        <w:t xml:space="preserve">To provide the </w:t>
      </w:r>
      <w:r w:rsidR="007136AF">
        <w:t>Services</w:t>
      </w:r>
      <w:r w:rsidR="003E7D61">
        <w:t xml:space="preserve"> acc. to lit. a) – c) </w:t>
      </w:r>
      <w:r w:rsidR="00B47D7A">
        <w:t xml:space="preserve">above, </w:t>
      </w:r>
      <w:r>
        <w:t>the Contracting Party grants</w:t>
      </w:r>
      <w:r w:rsidR="007D51E4">
        <w:t xml:space="preserve"> a limited power of attorney </w:t>
      </w:r>
      <w:r w:rsidR="003E7D61">
        <w:t>(</w:t>
      </w:r>
      <w:proofErr w:type="spellStart"/>
      <w:r w:rsidR="003E7D61">
        <w:t>LPoA</w:t>
      </w:r>
      <w:proofErr w:type="spellEnd"/>
      <w:r w:rsidR="003E7D61">
        <w:t xml:space="preserve">) </w:t>
      </w:r>
      <w:r w:rsidR="007D51E4">
        <w:t xml:space="preserve">to </w:t>
      </w:r>
      <w:proofErr w:type="spellStart"/>
      <w:r w:rsidR="007D51E4">
        <w:t>Marcuard</w:t>
      </w:r>
      <w:proofErr w:type="spellEnd"/>
      <w:r w:rsidR="007D51E4">
        <w:t xml:space="preserve"> Heritage</w:t>
      </w:r>
      <w:r w:rsidR="00E636AC">
        <w:t xml:space="preserve"> AG</w:t>
      </w:r>
      <w:r>
        <w:t xml:space="preserve"> </w:t>
      </w:r>
      <w:r w:rsidR="00B47D7A">
        <w:t>to access the</w:t>
      </w:r>
      <w:r>
        <w:t xml:space="preserve"> respective </w:t>
      </w:r>
      <w:r w:rsidR="00E636AC">
        <w:t>Portfolio</w:t>
      </w:r>
      <w:r w:rsidR="00913ABF">
        <w:t xml:space="preserve"> under custody with the corresponding custodian bank</w:t>
      </w:r>
      <w:r w:rsidR="007D51E4">
        <w:t xml:space="preserve">. </w:t>
      </w:r>
      <w:proofErr w:type="spellStart"/>
      <w:r w:rsidR="007D51E4">
        <w:t>Marcuard</w:t>
      </w:r>
      <w:proofErr w:type="spellEnd"/>
      <w:r w:rsidR="007D51E4">
        <w:t xml:space="preserve"> Heritage </w:t>
      </w:r>
      <w:r w:rsidR="008E3942">
        <w:t xml:space="preserve">AG </w:t>
      </w:r>
      <w:r w:rsidR="007D51E4">
        <w:t>will invest (portfolio management) the Contracting Party’s assets according to predefined investment terms</w:t>
      </w:r>
      <w:r w:rsidR="00B47D7A">
        <w:t xml:space="preserve"> in the strategy &amp; </w:t>
      </w:r>
      <w:r w:rsidR="00FD2D3F">
        <w:t>model portfolio (MPF)</w:t>
      </w:r>
      <w:r w:rsidR="00B47D7A">
        <w:t xml:space="preserve"> selection form</w:t>
      </w:r>
      <w:r w:rsidR="007D51E4">
        <w:t xml:space="preserve"> or renders transaction related investment advi</w:t>
      </w:r>
      <w:r w:rsidR="00003876">
        <w:t>c</w:t>
      </w:r>
      <w:r w:rsidR="007D51E4">
        <w:t>e</w:t>
      </w:r>
      <w:r w:rsidR="003E7D61">
        <w:t xml:space="preserve"> or execution only services as agreed in respective agreements. For investment consultancy services the Contracting Party </w:t>
      </w:r>
      <w:r w:rsidR="00B47D7A">
        <w:t>must</w:t>
      </w:r>
      <w:r w:rsidR="003E7D61">
        <w:t xml:space="preserve"> ensure that </w:t>
      </w:r>
      <w:proofErr w:type="spellStart"/>
      <w:r w:rsidR="003E7D61">
        <w:t>Marcuard</w:t>
      </w:r>
      <w:proofErr w:type="spellEnd"/>
      <w:r w:rsidR="003E7D61">
        <w:t xml:space="preserve"> Heritage is granted a right of information only (no </w:t>
      </w:r>
      <w:proofErr w:type="spellStart"/>
      <w:r w:rsidR="003E7D61">
        <w:t>LPoA</w:t>
      </w:r>
      <w:proofErr w:type="spellEnd"/>
      <w:r w:rsidR="003E7D61">
        <w:t xml:space="preserve"> is accepted</w:t>
      </w:r>
      <w:r w:rsidR="00B47D7A">
        <w:t xml:space="preserve"> for this type of service) to access the </w:t>
      </w:r>
      <w:r w:rsidR="00FD2D3F">
        <w:t>respective Portfolio information under custody with the corresponding custodian bank</w:t>
      </w:r>
      <w:r w:rsidR="003E7D61">
        <w:t>.</w:t>
      </w:r>
      <w:r w:rsidR="00FD2D3F">
        <w:t xml:space="preserve"> </w:t>
      </w:r>
      <w:r w:rsidR="007D51E4" w:rsidRPr="000F7D3C">
        <w:t xml:space="preserve">For </w:t>
      </w:r>
      <w:r w:rsidR="007D51E4">
        <w:t xml:space="preserve">the </w:t>
      </w:r>
      <w:r w:rsidR="007136AF">
        <w:t>Services</w:t>
      </w:r>
      <w:r w:rsidR="00DB75A1">
        <w:t>’</w:t>
      </w:r>
      <w:r w:rsidR="007D51E4">
        <w:t xml:space="preserve"> corresponding terms, please see</w:t>
      </w:r>
      <w:r w:rsidR="003E7D61">
        <w:t xml:space="preserve"> the respective </w:t>
      </w:r>
      <w:proofErr w:type="spellStart"/>
      <w:r w:rsidR="003E7D61">
        <w:t>Marcuard</w:t>
      </w:r>
      <w:proofErr w:type="spellEnd"/>
      <w:r w:rsidR="003E7D61">
        <w:t xml:space="preserve"> Heritage service agreement</w:t>
      </w:r>
      <w:r w:rsidR="00361AD3">
        <w:rPr>
          <w:rStyle w:val="FootnoteReference"/>
        </w:rPr>
        <w:footnoteReference w:id="2"/>
      </w:r>
      <w:r w:rsidR="003E7D61">
        <w:t xml:space="preserve"> (all service agreements hereinafter referred to as </w:t>
      </w:r>
      <w:r w:rsidR="0047780C">
        <w:t>“Agreements”)</w:t>
      </w:r>
      <w:r w:rsidR="007D51E4">
        <w:t xml:space="preserve"> which</w:t>
      </w:r>
      <w:r w:rsidR="007D51E4" w:rsidRPr="000F7D3C">
        <w:t xml:space="preserve"> apply in addition to these GTC.</w:t>
      </w:r>
    </w:p>
    <w:bookmarkEnd w:id="1"/>
    <w:p w14:paraId="645E03AC" w14:textId="77777777" w:rsidR="00D77C85" w:rsidRDefault="00D77C85" w:rsidP="00352F97">
      <w:pPr>
        <w:pStyle w:val="Heading1"/>
      </w:pPr>
      <w:r>
        <w:t>Investment performance</w:t>
      </w:r>
    </w:p>
    <w:p w14:paraId="05BFBE12" w14:textId="71F97FCD" w:rsidR="00D77C85" w:rsidRDefault="00D77C85" w:rsidP="00D77C85">
      <w:pPr>
        <w:pStyle w:val="NormalNumbered"/>
        <w:numPr>
          <w:ilvl w:val="1"/>
          <w:numId w:val="23"/>
        </w:numPr>
      </w:pPr>
      <w:proofErr w:type="spellStart"/>
      <w:r>
        <w:t>Marcuard</w:t>
      </w:r>
      <w:proofErr w:type="spellEnd"/>
      <w:r>
        <w:t xml:space="preserve"> Heritage AG makes no warranty that a specific </w:t>
      </w:r>
      <w:r w:rsidR="00FD2D3F">
        <w:t xml:space="preserve">investment </w:t>
      </w:r>
      <w:r>
        <w:t>performance level can be achieved and shall not be liable for preservation of assets. Under no circumstance</w:t>
      </w:r>
      <w:r w:rsidR="00E636AC">
        <w:t xml:space="preserve"> can </w:t>
      </w:r>
      <w:proofErr w:type="spellStart"/>
      <w:r>
        <w:t>Marcuard</w:t>
      </w:r>
      <w:proofErr w:type="spellEnd"/>
      <w:r>
        <w:t xml:space="preserve"> Heritage AG be held liable for losses incurred in connection with the execution of </w:t>
      </w:r>
      <w:r w:rsidR="00FD2D3F">
        <w:t>its Services.</w:t>
      </w:r>
    </w:p>
    <w:p w14:paraId="27EB7130" w14:textId="77777777" w:rsidR="00D77C85" w:rsidRDefault="00D77C85" w:rsidP="00D77C85">
      <w:pPr>
        <w:pStyle w:val="NormalNumbered"/>
        <w:numPr>
          <w:ilvl w:val="1"/>
          <w:numId w:val="23"/>
        </w:numPr>
      </w:pPr>
      <w:r>
        <w:t xml:space="preserve">The Contracting Party understands that past performance of investment instruments or an asset class is no guarantee for future performance. No representative of </w:t>
      </w:r>
      <w:proofErr w:type="spellStart"/>
      <w:r>
        <w:t>Marcuard</w:t>
      </w:r>
      <w:proofErr w:type="spellEnd"/>
      <w:r>
        <w:t xml:space="preserve"> Heritage AG is authorized, now or in the future, to provide any assurance or guarantee with respect to the performance of an investment instrument</w:t>
      </w:r>
      <w:r w:rsidR="00E636AC">
        <w:t>/</w:t>
      </w:r>
      <w:r>
        <w:t>strategy and/or</w:t>
      </w:r>
      <w:r w:rsidR="002C403A">
        <w:t xml:space="preserve"> model portfolio</w:t>
      </w:r>
      <w:r>
        <w:t>.</w:t>
      </w:r>
    </w:p>
    <w:p w14:paraId="0E61FE34" w14:textId="0BA8C832" w:rsidR="00D77C85" w:rsidRDefault="00D77C85" w:rsidP="00D77C85">
      <w:pPr>
        <w:pStyle w:val="NormalNumbered"/>
        <w:numPr>
          <w:ilvl w:val="1"/>
          <w:numId w:val="23"/>
        </w:numPr>
      </w:pPr>
      <w:r>
        <w:t xml:space="preserve">The Contracting Party takes notice that in case the fees paid for </w:t>
      </w:r>
      <w:r w:rsidR="00FD2D3F">
        <w:t>the</w:t>
      </w:r>
      <w:r>
        <w:t xml:space="preserve"> Services are directly deducted from the Contracting Party’s portfolio, it is shown as debit and not as cost in the Bank’s portfolio statement. Therefore, the </w:t>
      </w:r>
      <w:r>
        <w:lastRenderedPageBreak/>
        <w:t xml:space="preserve">portfolio performance shown is marginally better than the effective portfolio performance after the deduction of costs and as indicated in </w:t>
      </w:r>
      <w:proofErr w:type="spellStart"/>
      <w:r>
        <w:t>Marcuard</w:t>
      </w:r>
      <w:proofErr w:type="spellEnd"/>
      <w:r>
        <w:t xml:space="preserve"> Heritage AG’s own reporting.</w:t>
      </w:r>
    </w:p>
    <w:p w14:paraId="250715AC" w14:textId="77777777" w:rsidR="00FA5EF6" w:rsidRDefault="00FA5EF6" w:rsidP="00FA5EF6">
      <w:pPr>
        <w:pStyle w:val="Heading1"/>
      </w:pPr>
      <w:r>
        <w:t xml:space="preserve">Delegation of </w:t>
      </w:r>
      <w:r w:rsidR="007136AF">
        <w:t>Services</w:t>
      </w:r>
    </w:p>
    <w:p w14:paraId="1BD7266D" w14:textId="77777777" w:rsidR="00FA5EF6" w:rsidRPr="00972590" w:rsidRDefault="00FA5EF6" w:rsidP="00972590">
      <w:pPr>
        <w:pStyle w:val="NormalNumbered"/>
      </w:pPr>
      <w:r w:rsidRPr="00972590">
        <w:t xml:space="preserve">In performing the </w:t>
      </w:r>
      <w:r w:rsidR="007136AF" w:rsidRPr="00972590">
        <w:t>Services</w:t>
      </w:r>
      <w:r w:rsidRPr="00972590">
        <w:t xml:space="preserve"> described </w:t>
      </w:r>
      <w:r w:rsidR="007D51E4" w:rsidRPr="00972590">
        <w:t xml:space="preserve">in the corresponding </w:t>
      </w:r>
      <w:r w:rsidR="00E636AC">
        <w:t>A</w:t>
      </w:r>
      <w:r w:rsidR="007D51E4" w:rsidRPr="00972590">
        <w:t>greements</w:t>
      </w:r>
      <w:r w:rsidRPr="00972590">
        <w:t xml:space="preserve">, the Contracting Party authorizes </w:t>
      </w:r>
      <w:proofErr w:type="spellStart"/>
      <w:r w:rsidRPr="00972590">
        <w:t>Marcuard</w:t>
      </w:r>
      <w:proofErr w:type="spellEnd"/>
      <w:r w:rsidRPr="00972590">
        <w:t xml:space="preserve"> Heritage AG to delegate the performance of such </w:t>
      </w:r>
      <w:r w:rsidR="007136AF" w:rsidRPr="00972590">
        <w:t>Services</w:t>
      </w:r>
      <w:r w:rsidRPr="00972590">
        <w:t xml:space="preserve"> in full or in part, including but not limited to the selection, monitoring, risk-management</w:t>
      </w:r>
      <w:r w:rsidR="00676776" w:rsidRPr="00972590">
        <w:t xml:space="preserve"> of investment instruments</w:t>
      </w:r>
      <w:r w:rsidRPr="00972590">
        <w:t xml:space="preserve"> and </w:t>
      </w:r>
      <w:r w:rsidR="00676776" w:rsidRPr="00972590">
        <w:t xml:space="preserve">for </w:t>
      </w:r>
      <w:r w:rsidRPr="00972590">
        <w:t>account consolidation/reporting</w:t>
      </w:r>
      <w:r w:rsidR="00676776" w:rsidRPr="00972590">
        <w:t xml:space="preserve"> reasons</w:t>
      </w:r>
      <w:r w:rsidRPr="00972590">
        <w:t xml:space="preserve"> to third parties</w:t>
      </w:r>
      <w:r w:rsidR="00F80C4C" w:rsidRPr="00972590">
        <w:t xml:space="preserve"> based in Switzerland or abroad</w:t>
      </w:r>
      <w:r w:rsidRPr="00972590">
        <w:t>.</w:t>
      </w:r>
      <w:r w:rsidR="00972590" w:rsidRPr="00972590">
        <w:t xml:space="preserve"> The Contracting Party authorises third parties to communicate independently with and issue instructions</w:t>
      </w:r>
      <w:r w:rsidR="00972590">
        <w:t xml:space="preserve"> </w:t>
      </w:r>
      <w:r w:rsidR="00972590" w:rsidRPr="00972590">
        <w:t xml:space="preserve">to the Contracting Party’s custodian bank(-s). </w:t>
      </w:r>
    </w:p>
    <w:p w14:paraId="27E9ED41" w14:textId="3C74A327" w:rsidR="0024203D" w:rsidRPr="00357CFB" w:rsidRDefault="00FA5EF6" w:rsidP="00972590">
      <w:pPr>
        <w:pStyle w:val="NormalNumbered"/>
        <w:rPr>
          <w:rFonts w:ascii="Arial" w:hAnsi="Arial" w:cs="Arial"/>
          <w:i/>
        </w:rPr>
      </w:pPr>
      <w:proofErr w:type="spellStart"/>
      <w:r w:rsidRPr="0024203D">
        <w:t>Marcuard</w:t>
      </w:r>
      <w:proofErr w:type="spellEnd"/>
      <w:r w:rsidRPr="0024203D">
        <w:t xml:space="preserve"> Heritage AG diligently</w:t>
      </w:r>
      <w:r w:rsidR="0024203D">
        <w:t xml:space="preserve"> selects, </w:t>
      </w:r>
      <w:r w:rsidR="004F19DE">
        <w:t>instructs,</w:t>
      </w:r>
      <w:r w:rsidR="0024203D">
        <w:t xml:space="preserve"> and monitors </w:t>
      </w:r>
      <w:r w:rsidR="00D6235A">
        <w:t xml:space="preserve">the respective third party to ensure </w:t>
      </w:r>
      <w:r w:rsidR="00D66362" w:rsidRPr="0024203D">
        <w:t xml:space="preserve">the same quality of </w:t>
      </w:r>
      <w:r w:rsidR="007136AF" w:rsidRPr="0024203D">
        <w:t>Servic</w:t>
      </w:r>
      <w:r w:rsidR="00FD2D3F">
        <w:t>e,</w:t>
      </w:r>
      <w:r w:rsidR="00D66362" w:rsidRPr="0024203D">
        <w:t xml:space="preserve"> </w:t>
      </w:r>
      <w:r w:rsidR="00F80C4C" w:rsidRPr="0024203D">
        <w:t xml:space="preserve">as </w:t>
      </w:r>
      <w:r w:rsidR="00D66362" w:rsidRPr="0024203D">
        <w:t>expect</w:t>
      </w:r>
      <w:r w:rsidR="00D6235A">
        <w:t>ed</w:t>
      </w:r>
      <w:r w:rsidR="00D66362" w:rsidRPr="0024203D">
        <w:t xml:space="preserve"> from </w:t>
      </w:r>
      <w:proofErr w:type="spellStart"/>
      <w:r w:rsidR="00D66362" w:rsidRPr="0024203D">
        <w:t>Marcuard</w:t>
      </w:r>
      <w:proofErr w:type="spellEnd"/>
      <w:r w:rsidR="00D66362" w:rsidRPr="0024203D">
        <w:t xml:space="preserve"> Heritage AG</w:t>
      </w:r>
      <w:r w:rsidR="00FD2D3F">
        <w:t xml:space="preserve">, </w:t>
      </w:r>
      <w:r w:rsidR="00F80C4C" w:rsidRPr="0024203D">
        <w:t>will be rendered</w:t>
      </w:r>
      <w:r w:rsidR="00D6235A">
        <w:t xml:space="preserve">. In case of delegation of Services, </w:t>
      </w:r>
      <w:proofErr w:type="spellStart"/>
      <w:r w:rsidR="00D6235A">
        <w:t>Marcuard</w:t>
      </w:r>
      <w:proofErr w:type="spellEnd"/>
      <w:r w:rsidR="00D6235A">
        <w:t xml:space="preserve"> Heritage AG </w:t>
      </w:r>
      <w:r w:rsidR="0024203D" w:rsidRPr="00D6235A">
        <w:t>is solely responsible for the careful selection, instruction</w:t>
      </w:r>
      <w:r w:rsidR="004A2A31">
        <w:t>,</w:t>
      </w:r>
      <w:r w:rsidR="0024203D" w:rsidRPr="00D6235A">
        <w:t xml:space="preserve"> and supervision of such third parties.</w:t>
      </w:r>
    </w:p>
    <w:p w14:paraId="299E8F6F" w14:textId="77777777" w:rsidR="00491796" w:rsidRPr="000F7D3C" w:rsidRDefault="00491796" w:rsidP="00491796">
      <w:pPr>
        <w:pStyle w:val="Heading1"/>
      </w:pPr>
      <w:r>
        <w:t>Best e</w:t>
      </w:r>
      <w:r w:rsidRPr="000F7D3C">
        <w:t xml:space="preserve">xecution </w:t>
      </w:r>
    </w:p>
    <w:p w14:paraId="42F161E7" w14:textId="204CEAB3" w:rsidR="00491796" w:rsidRDefault="00491796" w:rsidP="00491796">
      <w:pPr>
        <w:pStyle w:val="NormalNumbered"/>
      </w:pPr>
      <w:proofErr w:type="spellStart"/>
      <w:r w:rsidRPr="00201000">
        <w:t>Marcuard</w:t>
      </w:r>
      <w:proofErr w:type="spellEnd"/>
      <w:r w:rsidRPr="00201000">
        <w:t xml:space="preserve"> Heritage </w:t>
      </w:r>
      <w:r>
        <w:t>AG</w:t>
      </w:r>
      <w:r w:rsidRPr="00201000">
        <w:t xml:space="preserve">, in its area of control, </w:t>
      </w:r>
      <w:r w:rsidR="007D1E88">
        <w:t>adheres</w:t>
      </w:r>
      <w:r w:rsidRPr="00201000">
        <w:t xml:space="preserve"> </w:t>
      </w:r>
      <w:r w:rsidR="002406A5">
        <w:t xml:space="preserve">to </w:t>
      </w:r>
      <w:r w:rsidRPr="00201000">
        <w:t>best execution</w:t>
      </w:r>
      <w:r w:rsidR="002406A5">
        <w:t xml:space="preserve"> principals in </w:t>
      </w:r>
      <w:r w:rsidRPr="00201000">
        <w:t xml:space="preserve">terms of timing, </w:t>
      </w:r>
      <w:r w:rsidR="002406A5">
        <w:t xml:space="preserve">price </w:t>
      </w:r>
      <w:r w:rsidRPr="00201000">
        <w:t xml:space="preserve">and quality of </w:t>
      </w:r>
      <w:r w:rsidR="008C7A75">
        <w:t xml:space="preserve">the </w:t>
      </w:r>
      <w:r>
        <w:t>Contracting Party’s</w:t>
      </w:r>
      <w:r w:rsidR="00681021">
        <w:t xml:space="preserve"> </w:t>
      </w:r>
      <w:r w:rsidRPr="00201000">
        <w:t>orders</w:t>
      </w:r>
      <w:r w:rsidR="002406A5">
        <w:t xml:space="preserve"> handling</w:t>
      </w:r>
      <w:r w:rsidRPr="00201000">
        <w:t xml:space="preserve">. However, </w:t>
      </w:r>
      <w:proofErr w:type="spellStart"/>
      <w:r w:rsidRPr="00201000">
        <w:t>Marcuard</w:t>
      </w:r>
      <w:proofErr w:type="spellEnd"/>
      <w:r w:rsidRPr="00201000">
        <w:t xml:space="preserve"> Heritage </w:t>
      </w:r>
      <w:r>
        <w:t>AG</w:t>
      </w:r>
      <w:r w:rsidR="008C7A75">
        <w:t xml:space="preserve"> </w:t>
      </w:r>
      <w:r w:rsidR="00FD6375">
        <w:t>must</w:t>
      </w:r>
      <w:r w:rsidR="00D72CD0">
        <w:t xml:space="preserve"> rely</w:t>
      </w:r>
      <w:r w:rsidR="008C7A75">
        <w:t xml:space="preserve"> in the </w:t>
      </w:r>
      <w:r w:rsidR="002406A5">
        <w:t xml:space="preserve">Contracting Party’s </w:t>
      </w:r>
      <w:r w:rsidR="008C7A75">
        <w:t xml:space="preserve">corresponding custodian bank`s best execution policy and hence has </w:t>
      </w:r>
      <w:r w:rsidR="00CC64C5">
        <w:t xml:space="preserve">in general </w:t>
      </w:r>
      <w:r w:rsidRPr="00201000">
        <w:t xml:space="preserve">no influence whatsoever </w:t>
      </w:r>
      <w:r w:rsidR="002406A5">
        <w:t>in</w:t>
      </w:r>
      <w:r w:rsidRPr="00201000">
        <w:t xml:space="preserve"> the selection of </w:t>
      </w:r>
      <w:r w:rsidR="002406A5">
        <w:t>a</w:t>
      </w:r>
      <w:r w:rsidR="008C7A75">
        <w:t xml:space="preserve"> trading venue</w:t>
      </w:r>
      <w:r w:rsidR="002406A5">
        <w:t xml:space="preserve">, the price, the </w:t>
      </w:r>
      <w:r w:rsidR="00FD6375">
        <w:t>timing,</w:t>
      </w:r>
      <w:r w:rsidR="002406A5">
        <w:t xml:space="preserve"> and quality of order handlings</w:t>
      </w:r>
      <w:r w:rsidRPr="00201000">
        <w:t xml:space="preserve">. </w:t>
      </w:r>
    </w:p>
    <w:p w14:paraId="4145A6D2" w14:textId="2974D364" w:rsidR="00491796" w:rsidRPr="000F7D3C" w:rsidRDefault="00491796" w:rsidP="00491796">
      <w:pPr>
        <w:pStyle w:val="NormalNumbered"/>
      </w:pPr>
      <w:proofErr w:type="spellStart"/>
      <w:r w:rsidRPr="000F7D3C">
        <w:t>Marcuard</w:t>
      </w:r>
      <w:proofErr w:type="spellEnd"/>
      <w:r w:rsidRPr="000F7D3C">
        <w:t xml:space="preserve"> Heritage AG shall execute orders (e.g.</w:t>
      </w:r>
      <w:r w:rsidR="00FD6375">
        <w:t>,</w:t>
      </w:r>
      <w:r w:rsidRPr="000F7D3C">
        <w:t xml:space="preserve"> payments, money transfers</w:t>
      </w:r>
      <w:r w:rsidR="00681021">
        <w:t>, investment instructions</w:t>
      </w:r>
      <w:r w:rsidRPr="000F7D3C">
        <w:t xml:space="preserve">) received from the Contracting Party </w:t>
      </w:r>
      <w:r>
        <w:t>and/or</w:t>
      </w:r>
      <w:r w:rsidRPr="000F7D3C">
        <w:t xml:space="preserve"> his </w:t>
      </w:r>
      <w:r w:rsidR="002E0196">
        <w:t>power of attorney holders</w:t>
      </w:r>
      <w:r w:rsidR="00292353">
        <w:t xml:space="preserve"> in writing</w:t>
      </w:r>
      <w:r w:rsidR="005464EF">
        <w:t>,</w:t>
      </w:r>
      <w:r w:rsidRPr="000F7D3C">
        <w:t xml:space="preserve"> bearing a valid and identifiable signature within a reasonable period. However, </w:t>
      </w:r>
      <w:r w:rsidR="001578AA">
        <w:t xml:space="preserve">the </w:t>
      </w:r>
      <w:r w:rsidRPr="000F7D3C">
        <w:t xml:space="preserve">execution </w:t>
      </w:r>
      <w:r w:rsidR="005464EF">
        <w:t xml:space="preserve">of </w:t>
      </w:r>
      <w:r w:rsidR="00CC64C5">
        <w:t>orders</w:t>
      </w:r>
      <w:r w:rsidRPr="000F7D3C">
        <w:t xml:space="preserve"> shall be subject to </w:t>
      </w:r>
      <w:proofErr w:type="spellStart"/>
      <w:r w:rsidR="00FC4474">
        <w:t>Marcuard</w:t>
      </w:r>
      <w:proofErr w:type="spellEnd"/>
      <w:r w:rsidR="00FC4474">
        <w:t xml:space="preserve"> Heritage AG’s and the respective</w:t>
      </w:r>
      <w:r w:rsidRPr="000F7D3C">
        <w:t xml:space="preserve"> custodian bank</w:t>
      </w:r>
      <w:r w:rsidR="00FC4474">
        <w:t>`s operating hours</w:t>
      </w:r>
      <w:r w:rsidRPr="000F7D3C">
        <w:t>.</w:t>
      </w:r>
    </w:p>
    <w:p w14:paraId="281DA034" w14:textId="77777777" w:rsidR="00491796" w:rsidRPr="000F7D3C" w:rsidRDefault="00F32A95">
      <w:pPr>
        <w:pStyle w:val="NormalNumbered"/>
      </w:pPr>
      <w:proofErr w:type="spellStart"/>
      <w:r>
        <w:t>Marcuard</w:t>
      </w:r>
      <w:proofErr w:type="spellEnd"/>
      <w:r>
        <w:t xml:space="preserve"> Heritage AG may call back the Contracting Party for orders reaching a certain amount, to get confirmation from the Contracting Party about the correctness of such orders. Order</w:t>
      </w:r>
      <w:r w:rsidRPr="000F7D3C">
        <w:t>s may be accepted by telephone subject to receipt of written confirmation.</w:t>
      </w:r>
      <w:r>
        <w:t xml:space="preserve"> </w:t>
      </w:r>
      <w:proofErr w:type="spellStart"/>
      <w:r w:rsidR="00491796" w:rsidRPr="000F7D3C">
        <w:t>Marcuard</w:t>
      </w:r>
      <w:proofErr w:type="spellEnd"/>
      <w:r w:rsidR="00491796" w:rsidRPr="000F7D3C">
        <w:t xml:space="preserve"> Heritage AG may refuse orders which are not in line with </w:t>
      </w:r>
      <w:r w:rsidR="001578AA">
        <w:t xml:space="preserve">the </w:t>
      </w:r>
      <w:r w:rsidR="00491796" w:rsidRPr="000F7D3C">
        <w:t>regulations or standard practices in place at stock exchanges, other trading venues or custodian banks.</w:t>
      </w:r>
    </w:p>
    <w:p w14:paraId="1397C389" w14:textId="77777777" w:rsidR="008A5582" w:rsidRPr="00201000" w:rsidRDefault="00491796">
      <w:pPr>
        <w:pStyle w:val="NormalNumbered"/>
      </w:pPr>
      <w:r w:rsidRPr="000F7D3C">
        <w:t xml:space="preserve">In case of time-critical orders, which could incur losses beyond simple losses of interest </w:t>
      </w:r>
      <w:r>
        <w:t>and/or</w:t>
      </w:r>
      <w:r w:rsidRPr="000F7D3C">
        <w:t xml:space="preserve"> owing to fluctuations in conversion rates, the Contracting Party is obliged to notify </w:t>
      </w:r>
      <w:proofErr w:type="spellStart"/>
      <w:r w:rsidRPr="000F7D3C">
        <w:t>Marcuard</w:t>
      </w:r>
      <w:proofErr w:type="spellEnd"/>
      <w:r w:rsidRPr="000F7D3C">
        <w:t xml:space="preserve"> Heritage AG in a timely manner. If the Contracting Party fails to do so, </w:t>
      </w:r>
      <w:proofErr w:type="spellStart"/>
      <w:r w:rsidRPr="000F7D3C">
        <w:t>Marcuard</w:t>
      </w:r>
      <w:proofErr w:type="spellEnd"/>
      <w:r w:rsidRPr="000F7D3C">
        <w:t xml:space="preserve"> Heritage AG shall not be liable for the losses incurred unless </w:t>
      </w:r>
      <w:proofErr w:type="spellStart"/>
      <w:r w:rsidRPr="000F7D3C">
        <w:t>Marcuard</w:t>
      </w:r>
      <w:proofErr w:type="spellEnd"/>
      <w:r w:rsidRPr="000F7D3C">
        <w:t xml:space="preserve"> Heritage AG has not acted with diligence and care.</w:t>
      </w:r>
    </w:p>
    <w:p w14:paraId="40350DAD" w14:textId="1F7290D7" w:rsidR="00491796" w:rsidRPr="000F7D3C" w:rsidRDefault="00491796" w:rsidP="00491796">
      <w:pPr>
        <w:pStyle w:val="Heading1"/>
      </w:pPr>
      <w:r w:rsidRPr="000F7D3C">
        <w:t>Responsibility for investment decisions</w:t>
      </w:r>
      <w:r w:rsidR="00323674">
        <w:t xml:space="preserve"> | </w:t>
      </w:r>
      <w:r w:rsidR="00292353">
        <w:t>suitability</w:t>
      </w:r>
    </w:p>
    <w:p w14:paraId="4E5A7472" w14:textId="5C48C167" w:rsidR="00491796" w:rsidRPr="000F7D3C" w:rsidRDefault="00491796" w:rsidP="00491796">
      <w:pPr>
        <w:pStyle w:val="NormalNumbered"/>
      </w:pPr>
      <w:r w:rsidRPr="000F7D3C">
        <w:t xml:space="preserve">Save where </w:t>
      </w:r>
      <w:proofErr w:type="spellStart"/>
      <w:r w:rsidRPr="000F7D3C">
        <w:t>Marcuard</w:t>
      </w:r>
      <w:proofErr w:type="spellEnd"/>
      <w:r w:rsidRPr="000F7D3C">
        <w:t xml:space="preserve"> Heritage AG </w:t>
      </w:r>
      <w:r w:rsidR="00FD2D3F">
        <w:t>is contracted for</w:t>
      </w:r>
      <w:r w:rsidRPr="000F7D3C">
        <w:t xml:space="preserve"> </w:t>
      </w:r>
      <w:r>
        <w:t>portfolio</w:t>
      </w:r>
      <w:r w:rsidRPr="000F7D3C">
        <w:t xml:space="preserve"> management</w:t>
      </w:r>
      <w:r w:rsidR="00FD2D3F">
        <w:t xml:space="preserve"> services</w:t>
      </w:r>
      <w:r w:rsidR="00292353">
        <w:t>,</w:t>
      </w:r>
      <w:r w:rsidRPr="000F7D3C">
        <w:t xml:space="preserve"> the Contracting Party shall be solely responsible for making any investment decisions. The Contracting Party acknowledges that </w:t>
      </w:r>
      <w:proofErr w:type="spellStart"/>
      <w:r w:rsidRPr="000F7D3C">
        <w:t>Marcuard</w:t>
      </w:r>
      <w:proofErr w:type="spellEnd"/>
      <w:r w:rsidRPr="000F7D3C">
        <w:t xml:space="preserve"> Heritage AG shall not be liable in respect of any investment decisions of this kind made by the Contracting Party.</w:t>
      </w:r>
    </w:p>
    <w:p w14:paraId="0010E3FA" w14:textId="450A2A7A" w:rsidR="00323674" w:rsidRDefault="00323674" w:rsidP="00323674">
      <w:pPr>
        <w:pStyle w:val="NormalNumbered"/>
      </w:pPr>
      <w:r>
        <w:t>As</w:t>
      </w:r>
      <w:r w:rsidRPr="00132576">
        <w:t xml:space="preserve"> </w:t>
      </w:r>
      <w:proofErr w:type="spellStart"/>
      <w:r w:rsidRPr="00132576">
        <w:t>Marcuard</w:t>
      </w:r>
      <w:proofErr w:type="spellEnd"/>
      <w:r w:rsidRPr="00132576">
        <w:t xml:space="preserve"> Heritage AG </w:t>
      </w:r>
      <w:r>
        <w:t xml:space="preserve">renders its Services to professional or institutional </w:t>
      </w:r>
      <w:r w:rsidR="003E7D61">
        <w:t xml:space="preserve">acc. to </w:t>
      </w:r>
      <w:proofErr w:type="spellStart"/>
      <w:r w:rsidR="003E7D61">
        <w:t>FinSA</w:t>
      </w:r>
      <w:proofErr w:type="spellEnd"/>
      <w:r w:rsidR="003E7D61">
        <w:t xml:space="preserve"> onl</w:t>
      </w:r>
      <w:r w:rsidR="00FD2D3F">
        <w:t>y,</w:t>
      </w:r>
      <w:r w:rsidR="003E7D61">
        <w:t xml:space="preserve"> it </w:t>
      </w:r>
      <w:r w:rsidRPr="00132576">
        <w:t>assumes that the Contracting Party has the required level of knowledge and experience</w:t>
      </w:r>
      <w:r w:rsidR="00FD2D3F">
        <w:t xml:space="preserve"> in relation the investments/strategy selected</w:t>
      </w:r>
      <w:r w:rsidRPr="00132576">
        <w:t xml:space="preserve"> and can financially bear the investment risks associated with</w:t>
      </w:r>
      <w:r>
        <w:t xml:space="preserve"> the</w:t>
      </w:r>
      <w:r w:rsidRPr="00132576">
        <w:t xml:space="preserve"> </w:t>
      </w:r>
      <w:r>
        <w:t>investment</w:t>
      </w:r>
      <w:r w:rsidR="003E7D61">
        <w:t>s</w:t>
      </w:r>
      <w:r>
        <w:t xml:space="preserve"> </w:t>
      </w:r>
      <w:r w:rsidR="003E7D61">
        <w:t xml:space="preserve">conducted. </w:t>
      </w:r>
      <w:r w:rsidR="003E7D61" w:rsidRPr="00352AC9">
        <w:rPr>
          <w:b/>
          <w:bCs/>
        </w:rPr>
        <w:t xml:space="preserve">Therefore, </w:t>
      </w:r>
      <w:proofErr w:type="spellStart"/>
      <w:r w:rsidR="003E7D61" w:rsidRPr="00352AC9">
        <w:rPr>
          <w:b/>
          <w:bCs/>
        </w:rPr>
        <w:t>Marcuard</w:t>
      </w:r>
      <w:proofErr w:type="spellEnd"/>
      <w:r w:rsidR="003E7D61" w:rsidRPr="00352AC9">
        <w:rPr>
          <w:b/>
          <w:bCs/>
        </w:rPr>
        <w:t xml:space="preserve"> Heritage AG does not perform any </w:t>
      </w:r>
      <w:r w:rsidR="00FD2D3F" w:rsidRPr="00352AC9">
        <w:rPr>
          <w:b/>
          <w:bCs/>
        </w:rPr>
        <w:t>appropriateness</w:t>
      </w:r>
      <w:r w:rsidR="003E7D61" w:rsidRPr="00352AC9">
        <w:rPr>
          <w:b/>
          <w:bCs/>
        </w:rPr>
        <w:t xml:space="preserve"> or suitability checks.</w:t>
      </w:r>
    </w:p>
    <w:p w14:paraId="4235B276" w14:textId="77777777" w:rsidR="004E344F" w:rsidRPr="00352F97" w:rsidRDefault="004E344F" w:rsidP="004E344F">
      <w:pPr>
        <w:pStyle w:val="Heading1"/>
        <w:numPr>
          <w:ilvl w:val="0"/>
          <w:numId w:val="23"/>
        </w:numPr>
        <w:rPr>
          <w:b w:val="0"/>
          <w:bCs w:val="0"/>
        </w:rPr>
      </w:pPr>
      <w:r w:rsidRPr="004E344F">
        <w:t xml:space="preserve">Investment </w:t>
      </w:r>
      <w:r w:rsidRPr="00352F97">
        <w:t xml:space="preserve">risks </w:t>
      </w:r>
    </w:p>
    <w:p w14:paraId="210C3BB3" w14:textId="77777777" w:rsidR="004E344F" w:rsidRDefault="004E344F" w:rsidP="004E344F">
      <w:pPr>
        <w:pStyle w:val="NormalNumbered"/>
        <w:numPr>
          <w:ilvl w:val="1"/>
          <w:numId w:val="23"/>
        </w:numPr>
      </w:pPr>
      <w:r>
        <w:t>The Contracting Party acknowledges that a risk of loss exists in case of any investment instrument/</w:t>
      </w:r>
      <w:r w:rsidR="002C403A">
        <w:t>strategy</w:t>
      </w:r>
      <w:r>
        <w:t>, even in cautious and conservative ones. The Contracting Party is aware that certain investment instruments, particularly alternative investments, may have a long investment horizon. Consequently, they may be subject to lock-up periods or may only be redeemable after a certain time or at certain dates due to restrictions or liquidity issues, which may reduce returns and/or result in additional costs for the Contracting Party.</w:t>
      </w:r>
    </w:p>
    <w:p w14:paraId="6D5B0BE7" w14:textId="5B21687D" w:rsidR="004E344F" w:rsidRDefault="004E344F" w:rsidP="004E344F">
      <w:pPr>
        <w:pStyle w:val="NormalNumbered"/>
        <w:numPr>
          <w:ilvl w:val="1"/>
          <w:numId w:val="23"/>
        </w:numPr>
      </w:pPr>
      <w:r>
        <w:t xml:space="preserve">The Contracting Party acknowledges and </w:t>
      </w:r>
      <w:r w:rsidR="002D75B0">
        <w:t>confirms to have understood</w:t>
      </w:r>
      <w:r>
        <w:t xml:space="preserve"> </w:t>
      </w:r>
      <w:proofErr w:type="spellStart"/>
      <w:r>
        <w:t>Marcuard</w:t>
      </w:r>
      <w:proofErr w:type="spellEnd"/>
      <w:r>
        <w:t xml:space="preserve"> Heritage AG</w:t>
      </w:r>
      <w:r w:rsidR="002D75B0">
        <w:t>’s</w:t>
      </w:r>
      <w:r>
        <w:t xml:space="preserve"> </w:t>
      </w:r>
      <w:r w:rsidR="002D75B0">
        <w:t xml:space="preserve">explanations regarding </w:t>
      </w:r>
      <w:r>
        <w:t>various investment risks (e.g.</w:t>
      </w:r>
      <w:r w:rsidR="004F19DE">
        <w:t>,</w:t>
      </w:r>
      <w:r>
        <w:t xml:space="preserve"> currency risk, market, liquidity risks) inherent to the agreed Services,</w:t>
      </w:r>
      <w:r w:rsidR="003E7D61">
        <w:t xml:space="preserve"> where applicable</w:t>
      </w:r>
      <w:r w:rsidR="002D75B0">
        <w:t>.</w:t>
      </w:r>
    </w:p>
    <w:p w14:paraId="58E4A0DE" w14:textId="2CC3EC8C" w:rsidR="004E344F" w:rsidRDefault="004E344F" w:rsidP="004E344F">
      <w:pPr>
        <w:pStyle w:val="NormalNumbered"/>
        <w:numPr>
          <w:ilvl w:val="1"/>
          <w:numId w:val="23"/>
        </w:numPr>
      </w:pPr>
      <w:r>
        <w:t>The Contracting Party confirms to have received and understood the</w:t>
      </w:r>
      <w:r w:rsidR="005879BA">
        <w:t xml:space="preserve"> investment</w:t>
      </w:r>
      <w:r>
        <w:t xml:space="preserve"> risk information material provided by </w:t>
      </w:r>
      <w:proofErr w:type="spellStart"/>
      <w:r>
        <w:t>Marcuard</w:t>
      </w:r>
      <w:proofErr w:type="spellEnd"/>
      <w:r>
        <w:t xml:space="preserve"> Heritage AG</w:t>
      </w:r>
      <w:r w:rsidRPr="00FC1897">
        <w:t xml:space="preserve"> </w:t>
      </w:r>
      <w:r w:rsidR="00801749" w:rsidRPr="00446BB2">
        <w:t>(</w:t>
      </w:r>
      <w:r w:rsidR="002F51C1" w:rsidRPr="00446BB2">
        <w:t>i.e.</w:t>
      </w:r>
      <w:r w:rsidR="003E7D61">
        <w:t xml:space="preserve"> “Risks involved in trading financial instruments (</w:t>
      </w:r>
      <w:proofErr w:type="spellStart"/>
      <w:r w:rsidR="003E7D61">
        <w:t>Swissbanking</w:t>
      </w:r>
      <w:proofErr w:type="spellEnd"/>
      <w:r w:rsidR="003E7D61">
        <w:t xml:space="preserve">) </w:t>
      </w:r>
    </w:p>
    <w:p w14:paraId="55FC398B" w14:textId="77777777" w:rsidR="004E344F" w:rsidRPr="000D1CB8" w:rsidRDefault="004E344F" w:rsidP="00352F97">
      <w:pPr>
        <w:pStyle w:val="NormalNumbered"/>
        <w:numPr>
          <w:ilvl w:val="1"/>
          <w:numId w:val="23"/>
        </w:numPr>
      </w:pPr>
      <w:r w:rsidRPr="004E344F">
        <w:lastRenderedPageBreak/>
        <w:t>I</w:t>
      </w:r>
      <w:r w:rsidRPr="00352F97">
        <w:t xml:space="preserve">n case the Contracting Party has provided investment instructions, the Contracting Party agrees that </w:t>
      </w:r>
      <w:proofErr w:type="spellStart"/>
      <w:r w:rsidRPr="00352F97">
        <w:t>Marcuard</w:t>
      </w:r>
      <w:proofErr w:type="spellEnd"/>
      <w:r w:rsidRPr="00352F97">
        <w:t xml:space="preserve"> Heritage AG shall not be obliged to provide to the Contracting Party any additional information or documentation regarding such investment instructions unless otherwise agreed between the parties in writing, which may incur extra costs/fees</w:t>
      </w:r>
      <w:r w:rsidR="00B764C7">
        <w:t>.</w:t>
      </w:r>
    </w:p>
    <w:p w14:paraId="48385B9E" w14:textId="77777777" w:rsidR="00610F41" w:rsidRDefault="00107A70" w:rsidP="00352F97">
      <w:pPr>
        <w:pStyle w:val="Heading1"/>
      </w:pPr>
      <w:r>
        <w:t>Accountability</w:t>
      </w:r>
    </w:p>
    <w:p w14:paraId="351F993C" w14:textId="01DE6A11" w:rsidR="00610F41" w:rsidRPr="003738AD" w:rsidRDefault="00610F41" w:rsidP="00610F41">
      <w:pPr>
        <w:pStyle w:val="NormalNumbered"/>
        <w:numPr>
          <w:ilvl w:val="1"/>
          <w:numId w:val="23"/>
        </w:numPr>
      </w:pPr>
      <w:proofErr w:type="spellStart"/>
      <w:r w:rsidRPr="003738AD">
        <w:t>Marcuard</w:t>
      </w:r>
      <w:proofErr w:type="spellEnd"/>
      <w:r w:rsidRPr="003738AD">
        <w:t xml:space="preserve"> Heritage AG inform</w:t>
      </w:r>
      <w:r w:rsidR="00107A70" w:rsidRPr="003738AD">
        <w:t>s</w:t>
      </w:r>
      <w:r w:rsidRPr="003738AD">
        <w:t xml:space="preserve"> the Contracting Party </w:t>
      </w:r>
      <w:r w:rsidR="00107A70" w:rsidRPr="003738AD">
        <w:t>frequently</w:t>
      </w:r>
      <w:r w:rsidR="0080522E" w:rsidRPr="003738AD">
        <w:t xml:space="preserve"> (at least once a year)</w:t>
      </w:r>
      <w:r w:rsidR="00107A70" w:rsidRPr="003738AD">
        <w:t xml:space="preserve"> </w:t>
      </w:r>
      <w:r w:rsidRPr="003738AD">
        <w:t xml:space="preserve">about the </w:t>
      </w:r>
      <w:r w:rsidR="00016DB8" w:rsidRPr="003738AD">
        <w:t xml:space="preserve">performance </w:t>
      </w:r>
      <w:r w:rsidRPr="003738AD">
        <w:t>of his portfolio</w:t>
      </w:r>
      <w:r w:rsidR="00F661C1">
        <w:t xml:space="preserve"> and</w:t>
      </w:r>
      <w:r w:rsidR="008A1C01" w:rsidRPr="003738AD">
        <w:t xml:space="preserve"> the fees charged</w:t>
      </w:r>
      <w:r w:rsidR="00107A70" w:rsidRPr="003738AD">
        <w:t xml:space="preserve"> for the Services</w:t>
      </w:r>
      <w:r w:rsidRPr="003738AD">
        <w:t xml:space="preserve"> by providing </w:t>
      </w:r>
      <w:r w:rsidR="00107A70" w:rsidRPr="003738AD">
        <w:t xml:space="preserve">portfolio </w:t>
      </w:r>
      <w:r w:rsidR="000C640C" w:rsidRPr="003738AD">
        <w:t>reporting</w:t>
      </w:r>
      <w:r w:rsidR="00016DB8" w:rsidRPr="003738AD">
        <w:t xml:space="preserve"> via e-mail and/or a dedicated reporting hub</w:t>
      </w:r>
      <w:r w:rsidR="0080522E" w:rsidRPr="003738AD">
        <w:t>.</w:t>
      </w:r>
      <w:r w:rsidR="00107A70" w:rsidRPr="003738AD">
        <w:t xml:space="preserve"> </w:t>
      </w:r>
    </w:p>
    <w:p w14:paraId="18466EA9" w14:textId="77777777" w:rsidR="00610F41" w:rsidRPr="003738AD" w:rsidRDefault="00610F41" w:rsidP="00610F41">
      <w:pPr>
        <w:pStyle w:val="NormalNumbered"/>
        <w:numPr>
          <w:ilvl w:val="1"/>
          <w:numId w:val="23"/>
        </w:numPr>
      </w:pPr>
      <w:proofErr w:type="spellStart"/>
      <w:r w:rsidRPr="003738AD">
        <w:t>Marcuard</w:t>
      </w:r>
      <w:proofErr w:type="spellEnd"/>
      <w:r w:rsidRPr="003738AD">
        <w:t xml:space="preserve"> Heritage AG provides trade confirmations for every single transaction made by </w:t>
      </w:r>
      <w:proofErr w:type="spellStart"/>
      <w:r w:rsidRPr="003738AD">
        <w:t>Marcuard</w:t>
      </w:r>
      <w:proofErr w:type="spellEnd"/>
      <w:r w:rsidRPr="003738AD">
        <w:t xml:space="preserve"> Heritage AG in connection with </w:t>
      </w:r>
      <w:r w:rsidR="003738AD" w:rsidRPr="003738AD">
        <w:t>the investment advisory services</w:t>
      </w:r>
      <w:r w:rsidRPr="003738AD">
        <w:t xml:space="preserve">. </w:t>
      </w:r>
    </w:p>
    <w:p w14:paraId="61101765" w14:textId="77777777" w:rsidR="00610F41" w:rsidRDefault="00610F41" w:rsidP="00352F97">
      <w:pPr>
        <w:pStyle w:val="NormalNumbered"/>
        <w:numPr>
          <w:ilvl w:val="1"/>
          <w:numId w:val="23"/>
        </w:numPr>
      </w:pPr>
      <w:r w:rsidRPr="003738AD">
        <w:t>The Contracting Party undertakes to review the reporting/trade confirmation</w:t>
      </w:r>
      <w:r w:rsidR="002F51C1">
        <w:t>(-</w:t>
      </w:r>
      <w:r w:rsidRPr="003738AD">
        <w:t>s</w:t>
      </w:r>
      <w:r w:rsidR="002F51C1">
        <w:t>)</w:t>
      </w:r>
      <w:r w:rsidRPr="003738AD">
        <w:t xml:space="preserve"> provided by </w:t>
      </w:r>
      <w:proofErr w:type="spellStart"/>
      <w:r w:rsidRPr="003738AD">
        <w:t>Marcuard</w:t>
      </w:r>
      <w:proofErr w:type="spellEnd"/>
      <w:r w:rsidRPr="003738AD">
        <w:t xml:space="preserve"> Heritage AG. If the Contracting Party is not satisfied with it, the Contracting Party has 30 days from the receipt of the reporting/trad</w:t>
      </w:r>
      <w:r w:rsidR="002F51C1">
        <w:t>e</w:t>
      </w:r>
      <w:r w:rsidRPr="003738AD">
        <w:t xml:space="preserve"> confirmation</w:t>
      </w:r>
      <w:r w:rsidR="002F51C1">
        <w:t>(-s)</w:t>
      </w:r>
      <w:r w:rsidRPr="003738AD">
        <w:t xml:space="preserve"> to object in writing. Otherwise</w:t>
      </w:r>
      <w:r w:rsidR="004F19DE">
        <w:t>,</w:t>
      </w:r>
      <w:r w:rsidRPr="003738AD">
        <w:t xml:space="preserve"> the </w:t>
      </w:r>
      <w:r w:rsidR="007136AF" w:rsidRPr="003738AD">
        <w:t>Services</w:t>
      </w:r>
      <w:r w:rsidRPr="003738AD">
        <w:t xml:space="preserve"> received shall be deemed to be accepted by the Contracting Party</w:t>
      </w:r>
      <w:r w:rsidR="000C7B6B">
        <w:t>.</w:t>
      </w:r>
    </w:p>
    <w:p w14:paraId="36ABFFFB" w14:textId="735672F3" w:rsidR="005815E1" w:rsidRPr="003738AD" w:rsidRDefault="005815E1" w:rsidP="005815E1">
      <w:pPr>
        <w:pStyle w:val="NormalNumbered"/>
        <w:numPr>
          <w:ilvl w:val="1"/>
          <w:numId w:val="23"/>
        </w:numPr>
      </w:pPr>
      <w:r>
        <w:t xml:space="preserve">The Services agreed with the Contracting Party are duly </w:t>
      </w:r>
      <w:r w:rsidRPr="00FA5EF6">
        <w:t>document</w:t>
      </w:r>
      <w:r>
        <w:t xml:space="preserve">ed by </w:t>
      </w:r>
      <w:proofErr w:type="spellStart"/>
      <w:r>
        <w:t>Marcuard</w:t>
      </w:r>
      <w:proofErr w:type="spellEnd"/>
      <w:r>
        <w:t xml:space="preserve"> Heritage AG</w:t>
      </w:r>
      <w:r w:rsidRPr="00FA5EF6">
        <w:t xml:space="preserve">. Upon </w:t>
      </w:r>
      <w:r>
        <w:t xml:space="preserve">the Contracting Party’s </w:t>
      </w:r>
      <w:r w:rsidRPr="00FA5EF6">
        <w:t xml:space="preserve">request or as agreed, </w:t>
      </w:r>
      <w:proofErr w:type="spellStart"/>
      <w:r w:rsidRPr="00FA5EF6">
        <w:t>Marcuard</w:t>
      </w:r>
      <w:proofErr w:type="spellEnd"/>
      <w:r w:rsidRPr="00FA5EF6">
        <w:t xml:space="preserve"> Heritage</w:t>
      </w:r>
      <w:r>
        <w:t xml:space="preserve"> AG will</w:t>
      </w:r>
      <w:r w:rsidRPr="00FA5EF6">
        <w:t xml:space="preserve"> provide</w:t>
      </w:r>
      <w:r>
        <w:t xml:space="preserve"> detailed</w:t>
      </w:r>
      <w:r w:rsidRPr="00FA5EF6">
        <w:t xml:space="preserve"> information </w:t>
      </w:r>
      <w:r>
        <w:t xml:space="preserve">thereto. </w:t>
      </w:r>
    </w:p>
    <w:p w14:paraId="415E5AE7" w14:textId="77777777" w:rsidR="002226E3" w:rsidRPr="000F7D3C" w:rsidRDefault="002226E3" w:rsidP="002226E3">
      <w:pPr>
        <w:pStyle w:val="Heading1"/>
      </w:pPr>
      <w:r w:rsidRPr="000F7D3C">
        <w:t>Transmission errors</w:t>
      </w:r>
    </w:p>
    <w:p w14:paraId="5BD22842" w14:textId="77777777" w:rsidR="002226E3" w:rsidRPr="00D16478" w:rsidRDefault="002226E3" w:rsidP="002226E3">
      <w:pPr>
        <w:rPr>
          <w:lang w:val="en-US"/>
        </w:rPr>
      </w:pPr>
      <w:r w:rsidRPr="00D16478">
        <w:rPr>
          <w:lang w:val="en-US"/>
        </w:rPr>
        <w:t xml:space="preserve">Provided </w:t>
      </w:r>
      <w:proofErr w:type="spellStart"/>
      <w:r w:rsidRPr="00D16478">
        <w:rPr>
          <w:lang w:val="en-US"/>
        </w:rPr>
        <w:t>Marcuard</w:t>
      </w:r>
      <w:proofErr w:type="spellEnd"/>
      <w:r w:rsidRPr="00D16478">
        <w:rPr>
          <w:lang w:val="en-US"/>
        </w:rPr>
        <w:t xml:space="preserve"> Heritage AG has exercised such care and diligence as </w:t>
      </w:r>
      <w:r w:rsidR="00292353">
        <w:rPr>
          <w:lang w:val="en-US"/>
        </w:rPr>
        <w:t>customary</w:t>
      </w:r>
      <w:r w:rsidR="002F51C1">
        <w:rPr>
          <w:lang w:val="en-US"/>
        </w:rPr>
        <w:t xml:space="preserve"> in the business</w:t>
      </w:r>
      <w:r w:rsidRPr="00D16478">
        <w:rPr>
          <w:lang w:val="en-US"/>
        </w:rPr>
        <w:t>, any loss or damage resulting from any interruption of or breakdown in communication, including (without limitation) delay, loss, error, or misunderstanding, shall be borne by the Contracting Party.</w:t>
      </w:r>
    </w:p>
    <w:p w14:paraId="285F4BBD" w14:textId="77777777" w:rsidR="002226E3" w:rsidRPr="000F7D3C" w:rsidRDefault="002226E3" w:rsidP="002226E3">
      <w:pPr>
        <w:pStyle w:val="Heading1"/>
      </w:pPr>
      <w:r w:rsidRPr="000F7D3C">
        <w:t>Communication</w:t>
      </w:r>
      <w:r w:rsidR="00610F41">
        <w:t xml:space="preserve"> and phone recording</w:t>
      </w:r>
    </w:p>
    <w:p w14:paraId="6AE94A61" w14:textId="77777777" w:rsidR="003503CE" w:rsidRDefault="00610F41" w:rsidP="005879BA">
      <w:pPr>
        <w:pStyle w:val="NormalNumbered"/>
      </w:pPr>
      <w:r>
        <w:t xml:space="preserve">Communication channels with </w:t>
      </w:r>
      <w:proofErr w:type="spellStart"/>
      <w:r>
        <w:t>Marcuard</w:t>
      </w:r>
      <w:proofErr w:type="spellEnd"/>
      <w:r>
        <w:t xml:space="preserve"> Heritage AG </w:t>
      </w:r>
      <w:r w:rsidR="002F51C1">
        <w:t>are</w:t>
      </w:r>
      <w:r>
        <w:t xml:space="preserve"> telephone, e-mail, fax</w:t>
      </w:r>
      <w:r w:rsidR="00F661C1">
        <w:t>,</w:t>
      </w:r>
      <w:r>
        <w:t xml:space="preserve"> or </w:t>
      </w:r>
      <w:r w:rsidR="00A939D0">
        <w:t>mail</w:t>
      </w:r>
      <w:r>
        <w:t xml:space="preserve">. Telephone conversations may be recorded by </w:t>
      </w:r>
      <w:proofErr w:type="spellStart"/>
      <w:r>
        <w:t>Marcuard</w:t>
      </w:r>
      <w:proofErr w:type="spellEnd"/>
      <w:r>
        <w:t xml:space="preserve"> Heritage AG. The Contracting Party herewith explicitly agrees on such telephone recording and is aware that such telephone recording may also apply to any power of attorney holders, who act on behalf of the Contracting Party. </w:t>
      </w:r>
    </w:p>
    <w:p w14:paraId="12D75856" w14:textId="4C97AD45" w:rsidR="00A939D0" w:rsidRDefault="00536DA6" w:rsidP="00765392">
      <w:pPr>
        <w:pStyle w:val="NormalNumbered"/>
      </w:pPr>
      <w:r w:rsidRPr="005879BA">
        <w:t xml:space="preserve">The Contracting Party is aware that the use of electronic communication means may involve considerable risks, </w:t>
      </w:r>
      <w:r w:rsidR="00A939D0" w:rsidRPr="00536DA6">
        <w:t>when</w:t>
      </w:r>
      <w:r w:rsidRPr="005879BA">
        <w:t xml:space="preserve"> transmitting information via an open network which is accessible to third </w:t>
      </w:r>
      <w:r w:rsidR="00F661C1" w:rsidRPr="005879BA">
        <w:t>parties,</w:t>
      </w:r>
      <w:r w:rsidRPr="005879BA">
        <w:t xml:space="preserve"> and which cannot be regarded as a secure environment (e.g. by regular e-mail over the internet). Any transmission via such an open network cannot be guaranteed to be secure or error-free as information could be intercepted, amended, corrupted, lost, destroyed, arrive late or incomplete, contain viruses or could be monitored. Information may leave the country - even where both sender and recipient are in the same country</w:t>
      </w:r>
      <w:r w:rsidR="007E2744">
        <w:t xml:space="preserve"> -</w:t>
      </w:r>
      <w:r w:rsidRPr="005879BA">
        <w:t xml:space="preserve"> and may be transmitted to and potentially be stored </w:t>
      </w:r>
      <w:r w:rsidR="007E2744">
        <w:t>outside of Switzerland</w:t>
      </w:r>
      <w:r w:rsidRPr="005879BA">
        <w:t xml:space="preserve">. Therefore, </w:t>
      </w:r>
      <w:proofErr w:type="spellStart"/>
      <w:r w:rsidRPr="005879BA">
        <w:t>Marcuard</w:t>
      </w:r>
      <w:proofErr w:type="spellEnd"/>
      <w:r w:rsidRPr="005879BA">
        <w:t xml:space="preserve"> Heritage AG cannot guarantee that the information will only be transmitted to, routed via and/or stored in countries with an adequate level of data protection</w:t>
      </w:r>
      <w:r w:rsidR="00A939D0">
        <w:t xml:space="preserve"> as in Switzerland</w:t>
      </w:r>
      <w:r w:rsidRPr="005879BA">
        <w:t xml:space="preserve">, as this depends on the set up of the electronic communication means and the electronic systems used by the Contracting Party. </w:t>
      </w:r>
    </w:p>
    <w:p w14:paraId="6A64A0B3" w14:textId="77777777" w:rsidR="002226E3" w:rsidRDefault="00536DA6" w:rsidP="00765392">
      <w:pPr>
        <w:pStyle w:val="NormalNumbered"/>
      </w:pPr>
      <w:proofErr w:type="spellStart"/>
      <w:r w:rsidRPr="005879BA">
        <w:t>Marcuard</w:t>
      </w:r>
      <w:proofErr w:type="spellEnd"/>
      <w:r w:rsidRPr="005879BA">
        <w:t xml:space="preserve"> Heritage AG will not accept liability for any errors, omissions or damages resulting from the use of electronic communication means via an open network. </w:t>
      </w:r>
      <w:r w:rsidR="002226E3" w:rsidRPr="000F7D3C">
        <w:t xml:space="preserve">Communication from </w:t>
      </w:r>
      <w:proofErr w:type="spellStart"/>
      <w:r w:rsidR="002226E3" w:rsidRPr="000F7D3C">
        <w:t>Marcuard</w:t>
      </w:r>
      <w:proofErr w:type="spellEnd"/>
      <w:r w:rsidR="002226E3" w:rsidRPr="000F7D3C">
        <w:t xml:space="preserve"> Heritage AG to the Contracting Party shall be deemed to have been received by the Contracting Party</w:t>
      </w:r>
      <w:r w:rsidR="00610F41">
        <w:t>,</w:t>
      </w:r>
      <w:r w:rsidR="002226E3" w:rsidRPr="000F7D3C">
        <w:t xml:space="preserve"> if </w:t>
      </w:r>
      <w:r w:rsidR="00610F41">
        <w:t xml:space="preserve">it was </w:t>
      </w:r>
      <w:r w:rsidR="002226E3" w:rsidRPr="000F7D3C">
        <w:t xml:space="preserve">sent according to the latest </w:t>
      </w:r>
      <w:r w:rsidR="00A939D0">
        <w:t>e-mail address</w:t>
      </w:r>
      <w:r w:rsidR="002226E3" w:rsidRPr="000F7D3C">
        <w:t xml:space="preserve"> or to the most recent </w:t>
      </w:r>
      <w:r w:rsidR="00D150CE">
        <w:t xml:space="preserve">domicile </w:t>
      </w:r>
      <w:r w:rsidR="002226E3" w:rsidRPr="000F7D3C">
        <w:t>addres</w:t>
      </w:r>
      <w:r w:rsidR="003D6AAF">
        <w:t>s</w:t>
      </w:r>
      <w:r w:rsidR="002226E3" w:rsidRPr="000F7D3C">
        <w:t xml:space="preserve"> of </w:t>
      </w:r>
      <w:r w:rsidR="003D6AAF">
        <w:t xml:space="preserve">the </w:t>
      </w:r>
      <w:r w:rsidR="002226E3" w:rsidRPr="000F7D3C">
        <w:t>Contracting Party on record</w:t>
      </w:r>
      <w:r w:rsidR="003D6AAF">
        <w:t xml:space="preserve"> with </w:t>
      </w:r>
      <w:proofErr w:type="spellStart"/>
      <w:r w:rsidR="003D6AAF">
        <w:t>Marcuard</w:t>
      </w:r>
      <w:proofErr w:type="spellEnd"/>
      <w:r w:rsidR="003D6AAF">
        <w:t xml:space="preserve"> Heritage AG</w:t>
      </w:r>
      <w:r w:rsidR="002226E3" w:rsidRPr="000F7D3C">
        <w:t>.</w:t>
      </w:r>
    </w:p>
    <w:p w14:paraId="3175DB7B" w14:textId="77777777" w:rsidR="00685E08" w:rsidRDefault="002226E3">
      <w:pPr>
        <w:pStyle w:val="NormalNumbered"/>
      </w:pPr>
      <w:r w:rsidRPr="000F7D3C">
        <w:t>The official language</w:t>
      </w:r>
      <w:r w:rsidR="007C26BF">
        <w:t xml:space="preserve"> of</w:t>
      </w:r>
      <w:r w:rsidRPr="000F7D3C">
        <w:t xml:space="preserve"> communication </w:t>
      </w:r>
      <w:r w:rsidR="00D150CE">
        <w:t>with</w:t>
      </w:r>
      <w:r w:rsidRPr="000F7D3C">
        <w:t xml:space="preserve"> </w:t>
      </w:r>
      <w:proofErr w:type="spellStart"/>
      <w:r w:rsidRPr="000F7D3C">
        <w:t>Marcuard</w:t>
      </w:r>
      <w:proofErr w:type="spellEnd"/>
      <w:r w:rsidRPr="000F7D3C">
        <w:t xml:space="preserve"> Heritage AG is English. The English version of </w:t>
      </w:r>
      <w:r w:rsidR="007C26BF">
        <w:t xml:space="preserve">any </w:t>
      </w:r>
      <w:r w:rsidRPr="000F7D3C">
        <w:t xml:space="preserve">agreements concluded between the Contracting Party and </w:t>
      </w:r>
      <w:proofErr w:type="spellStart"/>
      <w:r w:rsidRPr="000F7D3C">
        <w:t>Marcuard</w:t>
      </w:r>
      <w:proofErr w:type="spellEnd"/>
      <w:r w:rsidRPr="000F7D3C">
        <w:t xml:space="preserve"> Heritage AG shall prevail.</w:t>
      </w:r>
    </w:p>
    <w:p w14:paraId="1171B91B" w14:textId="447ABFA1" w:rsidR="000C7CE0" w:rsidRDefault="000C7CE0" w:rsidP="000C7CE0">
      <w:pPr>
        <w:pStyle w:val="Heading1"/>
        <w:numPr>
          <w:ilvl w:val="0"/>
          <w:numId w:val="23"/>
        </w:numPr>
      </w:pPr>
      <w:r>
        <w:t xml:space="preserve">Voting and other rights arising from </w:t>
      </w:r>
      <w:r w:rsidR="00FC30F1">
        <w:t>i</w:t>
      </w:r>
      <w:r>
        <w:t>nvestment instruments</w:t>
      </w:r>
    </w:p>
    <w:p w14:paraId="52D6F5DB" w14:textId="77777777" w:rsidR="000C7CE0" w:rsidRDefault="000C7CE0" w:rsidP="000C7CE0">
      <w:pPr>
        <w:pStyle w:val="NormalNumbered"/>
        <w:numPr>
          <w:ilvl w:val="1"/>
          <w:numId w:val="23"/>
        </w:numPr>
      </w:pPr>
      <w:proofErr w:type="spellStart"/>
      <w:r>
        <w:t>Marcuard</w:t>
      </w:r>
      <w:proofErr w:type="spellEnd"/>
      <w:r>
        <w:t xml:space="preserve"> Heritage AG has no voting </w:t>
      </w:r>
      <w:r w:rsidR="0086172A">
        <w:t>discretion regarding</w:t>
      </w:r>
      <w:r>
        <w:t xml:space="preserve"> investment instruments held in the </w:t>
      </w:r>
      <w:r w:rsidR="0086172A">
        <w:t>P</w:t>
      </w:r>
      <w:r>
        <w:t xml:space="preserve">ortfolio and will not exercise voting rights or any other non-monetary membership rights attached to the </w:t>
      </w:r>
      <w:r w:rsidR="0086172A">
        <w:t>i</w:t>
      </w:r>
      <w:r>
        <w:t>nvestment instruments on behalf of the Contracting Party.</w:t>
      </w:r>
    </w:p>
    <w:p w14:paraId="1BA2C37A" w14:textId="3EFB19E6" w:rsidR="000C7CE0" w:rsidRDefault="000C7CE0" w:rsidP="000C7CE0">
      <w:pPr>
        <w:pStyle w:val="NormalNumbered"/>
        <w:numPr>
          <w:ilvl w:val="1"/>
          <w:numId w:val="23"/>
        </w:numPr>
      </w:pPr>
      <w:r>
        <w:t xml:space="preserve">The Contracting Party will not be informed of rights arising from capital market transactions concerning the </w:t>
      </w:r>
      <w:r w:rsidR="0086172A">
        <w:t>i</w:t>
      </w:r>
      <w:r>
        <w:t xml:space="preserve">nvestment instruments held in the </w:t>
      </w:r>
      <w:r w:rsidR="0086172A">
        <w:t>P</w:t>
      </w:r>
      <w:r>
        <w:t>ortfolio, such as subscription rights, option</w:t>
      </w:r>
      <w:r w:rsidR="004A2A31">
        <w:t>,</w:t>
      </w:r>
      <w:r>
        <w:t xml:space="preserve"> and conversion rights. </w:t>
      </w:r>
      <w:proofErr w:type="spellStart"/>
      <w:r>
        <w:t>Marcuard</w:t>
      </w:r>
      <w:proofErr w:type="spellEnd"/>
      <w:r>
        <w:t xml:space="preserve"> Heritage AG will take all necessary steps, as it is deemed appropriate, regarding such rights</w:t>
      </w:r>
      <w:r w:rsidR="005815E1">
        <w:t xml:space="preserve"> in case of portfolio management services.</w:t>
      </w:r>
    </w:p>
    <w:p w14:paraId="4E31EEE5" w14:textId="77777777" w:rsidR="000C7CE0" w:rsidRDefault="000C7CE0" w:rsidP="000C7CE0">
      <w:pPr>
        <w:pStyle w:val="NormalNumbered"/>
        <w:numPr>
          <w:ilvl w:val="1"/>
          <w:numId w:val="23"/>
        </w:numPr>
      </w:pPr>
      <w:r>
        <w:lastRenderedPageBreak/>
        <w:t>Any proceeds from investment instruments (e.g.</w:t>
      </w:r>
      <w:r w:rsidR="004F19DE">
        <w:t>,</w:t>
      </w:r>
      <w:r>
        <w:t xml:space="preserve"> dividend, interests, etc.) are reinvested within the agreed </w:t>
      </w:r>
      <w:r w:rsidR="002C403A">
        <w:t>investment strategy/model portfolio</w:t>
      </w:r>
      <w:r>
        <w:t xml:space="preserve"> or booked on the Contracting </w:t>
      </w:r>
      <w:r w:rsidR="000C640C">
        <w:t>Party’s</w:t>
      </w:r>
      <w:r>
        <w:t xml:space="preserve"> account (investment advisory services). </w:t>
      </w:r>
    </w:p>
    <w:p w14:paraId="6CA69D48" w14:textId="77777777" w:rsidR="00491796" w:rsidRPr="000F7D3C" w:rsidRDefault="00491796" w:rsidP="00491796">
      <w:pPr>
        <w:pStyle w:val="Heading1"/>
      </w:pPr>
      <w:r w:rsidRPr="000F7D3C">
        <w:t xml:space="preserve">Verification of </w:t>
      </w:r>
      <w:r w:rsidR="002226E3">
        <w:t>i</w:t>
      </w:r>
      <w:r w:rsidRPr="000F7D3C">
        <w:t>dentity</w:t>
      </w:r>
      <w:r w:rsidR="006E6375">
        <w:t xml:space="preserve"> and KYC-information</w:t>
      </w:r>
    </w:p>
    <w:p w14:paraId="4EECC80B" w14:textId="77777777" w:rsidR="006E6375" w:rsidRDefault="00491796">
      <w:pPr>
        <w:pStyle w:val="NormalNumbered"/>
      </w:pPr>
      <w:proofErr w:type="spellStart"/>
      <w:r w:rsidRPr="000F7D3C">
        <w:t>Marcuard</w:t>
      </w:r>
      <w:proofErr w:type="spellEnd"/>
      <w:r w:rsidRPr="000F7D3C">
        <w:t xml:space="preserve"> Heritage AG</w:t>
      </w:r>
      <w:r w:rsidR="00966AC1">
        <w:t xml:space="preserve"> operates strictly within the applicable laws and regulations. </w:t>
      </w:r>
      <w:r w:rsidR="006E6375">
        <w:t>Accordingly</w:t>
      </w:r>
      <w:r w:rsidR="00B764C7">
        <w:t>,</w:t>
      </w:r>
      <w:r w:rsidR="00F32A95">
        <w:t xml:space="preserve"> </w:t>
      </w:r>
      <w:proofErr w:type="spellStart"/>
      <w:r w:rsidR="00F32A95">
        <w:t>Marcuard</w:t>
      </w:r>
      <w:proofErr w:type="spellEnd"/>
      <w:r w:rsidR="00966AC1">
        <w:t xml:space="preserve"> Heritage AG</w:t>
      </w:r>
      <w:r w:rsidR="00D16D5A">
        <w:t xml:space="preserve"> must </w:t>
      </w:r>
      <w:r w:rsidRPr="000F7D3C">
        <w:t>verify the identity of the Contracting Party</w:t>
      </w:r>
      <w:r w:rsidR="00D16D5A">
        <w:t>, power of attorney holders</w:t>
      </w:r>
      <w:r w:rsidR="00966AC1">
        <w:t xml:space="preserve"> and other </w:t>
      </w:r>
      <w:r w:rsidR="00F32A95">
        <w:t>related parti</w:t>
      </w:r>
      <w:r w:rsidR="006E6375">
        <w:t>e</w:t>
      </w:r>
      <w:r w:rsidR="00F32A95">
        <w:t>s</w:t>
      </w:r>
      <w:r w:rsidR="00966AC1">
        <w:t xml:space="preserve"> in a business relationship</w:t>
      </w:r>
      <w:r w:rsidR="00F32A95">
        <w:t xml:space="preserve"> (e.g.</w:t>
      </w:r>
      <w:r w:rsidR="004F19DE">
        <w:t>,</w:t>
      </w:r>
      <w:r w:rsidR="00F32A95">
        <w:t xml:space="preserve"> s</w:t>
      </w:r>
      <w:r w:rsidRPr="000F7D3C">
        <w:t>ettlor,</w:t>
      </w:r>
      <w:r w:rsidR="00F32A95">
        <w:t xml:space="preserve"> p</w:t>
      </w:r>
      <w:r w:rsidRPr="000F7D3C">
        <w:t>rotector</w:t>
      </w:r>
      <w:r w:rsidR="00F32A95">
        <w:t>)</w:t>
      </w:r>
      <w:r w:rsidR="00966AC1">
        <w:t>. Furt</w:t>
      </w:r>
      <w:r w:rsidR="00D16D5A">
        <w:t xml:space="preserve">hermore, </w:t>
      </w:r>
      <w:proofErr w:type="spellStart"/>
      <w:r w:rsidR="00D16D5A">
        <w:t>Marcuard</w:t>
      </w:r>
      <w:proofErr w:type="spellEnd"/>
      <w:r w:rsidR="00D16D5A">
        <w:t xml:space="preserve"> Heritage AG </w:t>
      </w:r>
      <w:r w:rsidR="008D51FA">
        <w:t>must</w:t>
      </w:r>
      <w:r w:rsidR="00D16D5A">
        <w:t xml:space="preserve"> establish the identity of</w:t>
      </w:r>
      <w:r w:rsidRPr="000F7D3C">
        <w:t xml:space="preserve"> </w:t>
      </w:r>
      <w:r w:rsidR="00D16D5A">
        <w:t xml:space="preserve">the </w:t>
      </w:r>
      <w:r w:rsidR="00F32A95">
        <w:t>b</w:t>
      </w:r>
      <w:r w:rsidRPr="000F7D3C">
        <w:t xml:space="preserve">eneficial </w:t>
      </w:r>
      <w:r w:rsidR="00F32A95">
        <w:t>o</w:t>
      </w:r>
      <w:r w:rsidRPr="000F7D3C">
        <w:t>wner</w:t>
      </w:r>
      <w:r w:rsidR="006E6375">
        <w:t>(-</w:t>
      </w:r>
      <w:r w:rsidR="00D16D5A">
        <w:t>s</w:t>
      </w:r>
      <w:r w:rsidR="00B764C7">
        <w:t>)</w:t>
      </w:r>
      <w:r w:rsidR="006E6375">
        <w:t>/</w:t>
      </w:r>
      <w:r w:rsidR="00F32A95">
        <w:t>b</w:t>
      </w:r>
      <w:r w:rsidRPr="000F7D3C">
        <w:t>eneficiar</w:t>
      </w:r>
      <w:r w:rsidR="00D16D5A">
        <w:t>ies in a business relationship.</w:t>
      </w:r>
      <w:r w:rsidR="006E6375">
        <w:t xml:space="preserve"> </w:t>
      </w:r>
    </w:p>
    <w:p w14:paraId="6CC3359F" w14:textId="77777777" w:rsidR="00491796" w:rsidRDefault="00491796" w:rsidP="00352F97">
      <w:pPr>
        <w:pStyle w:val="NormalNumbered"/>
      </w:pPr>
      <w:proofErr w:type="spellStart"/>
      <w:r w:rsidRPr="000F7D3C">
        <w:t>Marcuard</w:t>
      </w:r>
      <w:proofErr w:type="spellEnd"/>
      <w:r w:rsidRPr="000F7D3C">
        <w:t xml:space="preserve"> Heritage AG shall not be liable</w:t>
      </w:r>
      <w:r w:rsidR="00D16D5A">
        <w:t xml:space="preserve">, however, </w:t>
      </w:r>
      <w:r w:rsidRPr="000F7D3C">
        <w:t xml:space="preserve">for any loss incurred </w:t>
      </w:r>
      <w:r w:rsidR="003C5B39" w:rsidRPr="000F7D3C">
        <w:t>because of</w:t>
      </w:r>
      <w:r w:rsidRPr="000F7D3C">
        <w:t xml:space="preserve"> its failure to detect the inadequacy or forgery of any </w:t>
      </w:r>
      <w:r w:rsidR="00D16D5A">
        <w:t>identity document (e.g.</w:t>
      </w:r>
      <w:r w:rsidR="004F19DE">
        <w:t>,</w:t>
      </w:r>
      <w:r w:rsidR="00D16D5A">
        <w:t xml:space="preserve"> passport/ID)</w:t>
      </w:r>
      <w:r w:rsidRPr="000F7D3C">
        <w:t xml:space="preserve"> provided that </w:t>
      </w:r>
      <w:proofErr w:type="spellStart"/>
      <w:r w:rsidRPr="000F7D3C">
        <w:t>Marcuard</w:t>
      </w:r>
      <w:proofErr w:type="spellEnd"/>
      <w:r w:rsidRPr="000F7D3C">
        <w:t xml:space="preserve"> Heritage AG exercised such care and diligence as appropriate </w:t>
      </w:r>
      <w:r>
        <w:t xml:space="preserve">for a financial institution. </w:t>
      </w:r>
    </w:p>
    <w:p w14:paraId="17ECF69F" w14:textId="77777777" w:rsidR="006E6375" w:rsidRPr="000F7D3C" w:rsidRDefault="00F32A95" w:rsidP="00352F97">
      <w:pPr>
        <w:pStyle w:val="NormalNumbered"/>
      </w:pPr>
      <w:r>
        <w:t>The Contracting Party herewith agrees to fully support an</w:t>
      </w:r>
      <w:r w:rsidR="006E6375">
        <w:t>d</w:t>
      </w:r>
      <w:r>
        <w:t xml:space="preserve"> comply with </w:t>
      </w:r>
      <w:proofErr w:type="spellStart"/>
      <w:r>
        <w:t>Marcuard</w:t>
      </w:r>
      <w:proofErr w:type="spellEnd"/>
      <w:r>
        <w:t xml:space="preserve"> Heritage AG`s identification processes</w:t>
      </w:r>
      <w:r w:rsidR="006E6375">
        <w:t xml:space="preserve"> and will provide the requested identification documents as requested by </w:t>
      </w:r>
      <w:proofErr w:type="spellStart"/>
      <w:r w:rsidR="006E6375">
        <w:t>Marcuard</w:t>
      </w:r>
      <w:proofErr w:type="spellEnd"/>
      <w:r w:rsidR="006E6375">
        <w:t xml:space="preserve"> Heritage AG</w:t>
      </w:r>
      <w:r>
        <w:t xml:space="preserve">. If the Contracting Party fails to do so, </w:t>
      </w:r>
      <w:proofErr w:type="spellStart"/>
      <w:r>
        <w:t>Marcuard</w:t>
      </w:r>
      <w:proofErr w:type="spellEnd"/>
      <w:r>
        <w:t xml:space="preserve"> Heritage AG may refuse to </w:t>
      </w:r>
      <w:r w:rsidR="006E6375">
        <w:t>enter</w:t>
      </w:r>
      <w:r>
        <w:t xml:space="preserve"> a business relationship with the Contracting Party.</w:t>
      </w:r>
    </w:p>
    <w:p w14:paraId="78BDEDED" w14:textId="77777777" w:rsidR="007771DD" w:rsidRDefault="003F6248" w:rsidP="006E6375">
      <w:pPr>
        <w:pStyle w:val="NormalNumbered"/>
      </w:pPr>
      <w:r>
        <w:t>Prior the activation of a business relationship, t</w:t>
      </w:r>
      <w:r w:rsidR="000F7D3C" w:rsidRPr="000F7D3C">
        <w:t>he Contracting Party</w:t>
      </w:r>
      <w:r>
        <w:t xml:space="preserve"> is obliged to provide </w:t>
      </w:r>
      <w:proofErr w:type="spellStart"/>
      <w:r>
        <w:t>Marcuard</w:t>
      </w:r>
      <w:proofErr w:type="spellEnd"/>
      <w:r>
        <w:t xml:space="preserve"> Heritage AG with </w:t>
      </w:r>
      <w:r w:rsidR="007771DD">
        <w:t xml:space="preserve">information on </w:t>
      </w:r>
      <w:r>
        <w:t xml:space="preserve">his </w:t>
      </w:r>
    </w:p>
    <w:p w14:paraId="295D97D5" w14:textId="11BAEED0" w:rsidR="007771DD" w:rsidRDefault="003F6248" w:rsidP="006E676D">
      <w:pPr>
        <w:pStyle w:val="NormalNumbered"/>
        <w:numPr>
          <w:ilvl w:val="0"/>
          <w:numId w:val="22"/>
        </w:numPr>
        <w:ind w:left="1134" w:hanging="283"/>
        <w:contextualSpacing/>
      </w:pPr>
      <w:r>
        <w:t>personal</w:t>
      </w:r>
      <w:r w:rsidR="000F7D3C" w:rsidRPr="000F7D3C">
        <w:t xml:space="preserve"> (</w:t>
      </w:r>
      <w:r w:rsidR="008D51FA" w:rsidRPr="000F7D3C">
        <w:t>e.g.,</w:t>
      </w:r>
      <w:r w:rsidR="000F7D3C" w:rsidRPr="000F7D3C">
        <w:t xml:space="preserve"> name,</w:t>
      </w:r>
      <w:r>
        <w:t xml:space="preserve"> d</w:t>
      </w:r>
      <w:r w:rsidR="008D51FA">
        <w:t>ate of birth</w:t>
      </w:r>
      <w:r>
        <w:t>, domicile</w:t>
      </w:r>
      <w:r w:rsidRPr="000F7D3C">
        <w:t xml:space="preserve"> address</w:t>
      </w:r>
      <w:r w:rsidR="008D51FA">
        <w:t xml:space="preserve">, </w:t>
      </w:r>
      <w:r w:rsidR="000F7D3C" w:rsidRPr="000F7D3C">
        <w:t>nationality</w:t>
      </w:r>
      <w:r w:rsidR="005815E1">
        <w:t>/-</w:t>
      </w:r>
      <w:proofErr w:type="spellStart"/>
      <w:r w:rsidR="005815E1">
        <w:t>ies</w:t>
      </w:r>
      <w:proofErr w:type="spellEnd"/>
      <w:r w:rsidR="000F7D3C" w:rsidRPr="000F7D3C">
        <w:t xml:space="preserve">, political exposed person (PEP) or close relationship to a PEP) </w:t>
      </w:r>
    </w:p>
    <w:p w14:paraId="06968E3D" w14:textId="4A8B2FFC" w:rsidR="007771DD" w:rsidRDefault="000F7D3C" w:rsidP="006E676D">
      <w:pPr>
        <w:pStyle w:val="NormalNumbered"/>
        <w:numPr>
          <w:ilvl w:val="0"/>
          <w:numId w:val="22"/>
        </w:numPr>
        <w:ind w:left="1134" w:hanging="283"/>
        <w:contextualSpacing/>
      </w:pPr>
      <w:r w:rsidRPr="000F7D3C">
        <w:t>financial (</w:t>
      </w:r>
      <w:r w:rsidR="008D51FA" w:rsidRPr="000F7D3C">
        <w:t>e.g.,</w:t>
      </w:r>
      <w:r w:rsidRPr="000F7D3C">
        <w:t xml:space="preserve"> source of funds</w:t>
      </w:r>
      <w:r w:rsidR="005815E1">
        <w:t>/wealth</w:t>
      </w:r>
      <w:r w:rsidR="003F6248">
        <w:t xml:space="preserve">, </w:t>
      </w:r>
      <w:r w:rsidR="008D51FA">
        <w:t xml:space="preserve">total </w:t>
      </w:r>
      <w:r w:rsidR="003F6248">
        <w:t>wealth</w:t>
      </w:r>
      <w:r w:rsidRPr="000F7D3C">
        <w:t>)</w:t>
      </w:r>
    </w:p>
    <w:p w14:paraId="58DB750D" w14:textId="77777777" w:rsidR="007771DD" w:rsidRDefault="000F7D3C" w:rsidP="006E676D">
      <w:pPr>
        <w:pStyle w:val="NormalNumbered"/>
        <w:numPr>
          <w:ilvl w:val="0"/>
          <w:numId w:val="22"/>
        </w:numPr>
        <w:ind w:left="1134" w:hanging="283"/>
        <w:contextualSpacing/>
      </w:pPr>
      <w:r w:rsidRPr="000F7D3C">
        <w:t>professional (</w:t>
      </w:r>
      <w:r w:rsidR="008D51FA" w:rsidRPr="000F7D3C">
        <w:t>e.g.,</w:t>
      </w:r>
      <w:r w:rsidRPr="000F7D3C">
        <w:t xml:space="preserve"> </w:t>
      </w:r>
      <w:r w:rsidR="003F6248">
        <w:t>employment, projects, engagements</w:t>
      </w:r>
      <w:r w:rsidRPr="000F7D3C">
        <w:t xml:space="preserve">) </w:t>
      </w:r>
      <w:r w:rsidR="00A41CB4">
        <w:t xml:space="preserve">and </w:t>
      </w:r>
    </w:p>
    <w:p w14:paraId="76266B15" w14:textId="77777777" w:rsidR="007771DD" w:rsidRPr="00FC1897" w:rsidRDefault="000F7D3C" w:rsidP="006E676D">
      <w:pPr>
        <w:pStyle w:val="NormalNumbered"/>
        <w:numPr>
          <w:ilvl w:val="0"/>
          <w:numId w:val="22"/>
        </w:numPr>
        <w:ind w:left="1134" w:hanging="283"/>
        <w:rPr>
          <w:lang w:val="fr-FR"/>
        </w:rPr>
      </w:pPr>
      <w:proofErr w:type="spellStart"/>
      <w:proofErr w:type="gramStart"/>
      <w:r w:rsidRPr="00FC1897">
        <w:rPr>
          <w:lang w:val="fr-FR"/>
        </w:rPr>
        <w:t>tax</w:t>
      </w:r>
      <w:proofErr w:type="spellEnd"/>
      <w:proofErr w:type="gramEnd"/>
      <w:r w:rsidRPr="00FC1897">
        <w:rPr>
          <w:lang w:val="fr-FR"/>
        </w:rPr>
        <w:t xml:space="preserve"> (e.g. </w:t>
      </w:r>
      <w:proofErr w:type="spellStart"/>
      <w:r w:rsidRPr="00FC1897">
        <w:rPr>
          <w:lang w:val="fr-FR"/>
        </w:rPr>
        <w:t>tax</w:t>
      </w:r>
      <w:proofErr w:type="spellEnd"/>
      <w:r w:rsidRPr="00FC1897">
        <w:rPr>
          <w:lang w:val="fr-FR"/>
        </w:rPr>
        <w:t xml:space="preserve"> domicile)</w:t>
      </w:r>
    </w:p>
    <w:p w14:paraId="3AE6EC08" w14:textId="77777777" w:rsidR="007771DD" w:rsidRDefault="00B764C7" w:rsidP="006E676D">
      <w:pPr>
        <w:pStyle w:val="NormalNumbered"/>
        <w:numPr>
          <w:ilvl w:val="0"/>
          <w:numId w:val="0"/>
        </w:numPr>
        <w:ind w:left="851"/>
      </w:pPr>
      <w:r>
        <w:t>situation</w:t>
      </w:r>
      <w:r w:rsidR="00B729AD">
        <w:t xml:space="preserve"> (h</w:t>
      </w:r>
      <w:r w:rsidR="007771DD" w:rsidRPr="000F7D3C">
        <w:t>ereinafter altogether</w:t>
      </w:r>
      <w:r>
        <w:t xml:space="preserve"> referred to as</w:t>
      </w:r>
      <w:r w:rsidR="007771DD" w:rsidRPr="000F7D3C">
        <w:t xml:space="preserve"> </w:t>
      </w:r>
      <w:r w:rsidR="00B729AD">
        <w:t>“</w:t>
      </w:r>
      <w:r w:rsidR="007771DD" w:rsidRPr="000F7D3C">
        <w:t>KYC-information</w:t>
      </w:r>
      <w:r w:rsidR="00B729AD">
        <w:t>”)</w:t>
      </w:r>
      <w:r w:rsidR="007771DD" w:rsidRPr="000F7D3C">
        <w:t>.</w:t>
      </w:r>
    </w:p>
    <w:p w14:paraId="47F9BBDC" w14:textId="71DF1884" w:rsidR="00F378BA" w:rsidRDefault="007771DD" w:rsidP="00352F97">
      <w:pPr>
        <w:pStyle w:val="NormalNumbered"/>
      </w:pPr>
      <w:r>
        <w:t xml:space="preserve">Likewise has the Contracting Party to ensure that KYC-information regarding the Contracting Party`s related persons in a business relationship is provided to </w:t>
      </w:r>
      <w:proofErr w:type="spellStart"/>
      <w:r>
        <w:t>Marcuard</w:t>
      </w:r>
      <w:proofErr w:type="spellEnd"/>
      <w:r>
        <w:t xml:space="preserve"> Heritage AG too if requested. </w:t>
      </w:r>
    </w:p>
    <w:p w14:paraId="52A8AF4D" w14:textId="77777777" w:rsidR="00F378BA" w:rsidRPr="000F7D3C" w:rsidRDefault="00F378BA" w:rsidP="00352F97">
      <w:pPr>
        <w:pStyle w:val="NormalNumbered"/>
      </w:pPr>
      <w:r>
        <w:t>Should during the business relationship KYC-information change (e.g.</w:t>
      </w:r>
      <w:r w:rsidR="0003412B">
        <w:t>,</w:t>
      </w:r>
      <w:r>
        <w:t xml:space="preserve"> change of domicile address, profession, tax situation) the Contracting Party is obliged to immediately inform </w:t>
      </w:r>
      <w:proofErr w:type="spellStart"/>
      <w:r>
        <w:t>Marcuard</w:t>
      </w:r>
      <w:proofErr w:type="spellEnd"/>
      <w:r>
        <w:t xml:space="preserve"> Heritage AG thereof. </w:t>
      </w:r>
    </w:p>
    <w:p w14:paraId="2C5A08A5" w14:textId="77777777" w:rsidR="000F7D3C" w:rsidRPr="000F7D3C" w:rsidRDefault="000F7D3C" w:rsidP="000F7D3C">
      <w:pPr>
        <w:pStyle w:val="Heading1"/>
      </w:pPr>
      <w:r w:rsidRPr="000F7D3C">
        <w:t xml:space="preserve">Legal </w:t>
      </w:r>
      <w:r w:rsidR="004E344F">
        <w:t xml:space="preserve">and tax </w:t>
      </w:r>
      <w:r w:rsidR="007136AF">
        <w:t>obligations</w:t>
      </w:r>
    </w:p>
    <w:p w14:paraId="150A7C75" w14:textId="77777777" w:rsidR="000F7D3C" w:rsidRDefault="000F7D3C" w:rsidP="00352F97">
      <w:pPr>
        <w:pStyle w:val="NormalNumbered"/>
      </w:pPr>
      <w:r w:rsidRPr="000F7D3C">
        <w:t>It is the Contracting Party’s responsibility to ensure compliance with all legal</w:t>
      </w:r>
      <w:r w:rsidR="007136AF">
        <w:t xml:space="preserve"> and tax </w:t>
      </w:r>
      <w:r w:rsidRPr="000F7D3C">
        <w:t xml:space="preserve">obligations applicable to him. In general, </w:t>
      </w:r>
      <w:proofErr w:type="spellStart"/>
      <w:r w:rsidRPr="000F7D3C">
        <w:t>Marcuard</w:t>
      </w:r>
      <w:proofErr w:type="spellEnd"/>
      <w:r w:rsidRPr="000F7D3C">
        <w:t xml:space="preserve"> Heritage AG does not render any legal </w:t>
      </w:r>
      <w:r w:rsidR="00A41CB4">
        <w:t>and/or</w:t>
      </w:r>
      <w:r w:rsidRPr="000F7D3C">
        <w:t xml:space="preserve"> tax advice to the Contracting Party.</w:t>
      </w:r>
    </w:p>
    <w:p w14:paraId="4E55582A" w14:textId="4CA6D72A" w:rsidR="005815E1" w:rsidRDefault="004E344F" w:rsidP="004E344F">
      <w:pPr>
        <w:pStyle w:val="NormalNumbered"/>
        <w:numPr>
          <w:ilvl w:val="1"/>
          <w:numId w:val="23"/>
        </w:numPr>
      </w:pPr>
      <w:proofErr w:type="spellStart"/>
      <w:r>
        <w:t>Marcuard</w:t>
      </w:r>
      <w:proofErr w:type="spellEnd"/>
      <w:r w:rsidR="00FA5050">
        <w:t xml:space="preserve"> </w:t>
      </w:r>
      <w:r>
        <w:t>Heritage</w:t>
      </w:r>
      <w:r w:rsidR="00FA5050">
        <w:t xml:space="preserve"> </w:t>
      </w:r>
      <w:r>
        <w:t>AG does not take the Contracting Party’s individual tax situation into ac</w:t>
      </w:r>
      <w:r w:rsidR="007136AF">
        <w:t>c</w:t>
      </w:r>
      <w:r>
        <w:t xml:space="preserve">ount when performing </w:t>
      </w:r>
      <w:r w:rsidR="007136AF">
        <w:t>its Services</w:t>
      </w:r>
      <w:r>
        <w:t>. For any tax and/or legal advice the Contracting Party is advised to consult with his own professional advisor on the suitability of this Agreement and the investments described herein.</w:t>
      </w:r>
    </w:p>
    <w:p w14:paraId="3B241DEC" w14:textId="77777777" w:rsidR="004E344F" w:rsidRPr="00352AC9" w:rsidRDefault="004E344F" w:rsidP="004E344F">
      <w:pPr>
        <w:pStyle w:val="NormalNumbered"/>
        <w:numPr>
          <w:ilvl w:val="1"/>
          <w:numId w:val="23"/>
        </w:numPr>
      </w:pPr>
      <w:r w:rsidRPr="00352AC9">
        <w:t xml:space="preserve">The Contracting Party herewith </w:t>
      </w:r>
      <w:r w:rsidR="007136AF" w:rsidRPr="00352AC9">
        <w:t>confirms and declares</w:t>
      </w:r>
      <w:r w:rsidRPr="00352AC9">
        <w:t xml:space="preserve"> to his best knowledge that:</w:t>
      </w:r>
    </w:p>
    <w:p w14:paraId="739CB854" w14:textId="77777777" w:rsidR="004E344F" w:rsidRDefault="004E344F" w:rsidP="004E344F">
      <w:pPr>
        <w:pStyle w:val="ListParagraph"/>
        <w:numPr>
          <w:ilvl w:val="0"/>
          <w:numId w:val="27"/>
        </w:numPr>
        <w:rPr>
          <w:lang w:val="en-GB"/>
        </w:rPr>
      </w:pPr>
      <w:r>
        <w:rPr>
          <w:lang w:val="en-GB"/>
        </w:rPr>
        <w:t xml:space="preserve">He is aware of the anti-money-laundering legislation in Switzerland which prohibits </w:t>
      </w:r>
      <w:proofErr w:type="spellStart"/>
      <w:r>
        <w:rPr>
          <w:lang w:val="en-GB"/>
        </w:rPr>
        <w:t>Marcuard</w:t>
      </w:r>
      <w:proofErr w:type="spellEnd"/>
      <w:r>
        <w:rPr>
          <w:lang w:val="en-GB"/>
        </w:rPr>
        <w:t xml:space="preserve"> Heritage AG to accept and </w:t>
      </w:r>
      <w:r w:rsidR="0003412B">
        <w:rPr>
          <w:lang w:val="en-GB"/>
        </w:rPr>
        <w:t>render its Service on</w:t>
      </w:r>
      <w:r>
        <w:rPr>
          <w:lang w:val="en-GB"/>
        </w:rPr>
        <w:t xml:space="preserve"> assets or proceeds resulting from serious tax crime</w:t>
      </w:r>
      <w:r w:rsidR="0003412B">
        <w:rPr>
          <w:lang w:val="en-GB"/>
        </w:rPr>
        <w:t>s.</w:t>
      </w:r>
    </w:p>
    <w:p w14:paraId="5E58674C" w14:textId="77777777" w:rsidR="004E344F" w:rsidRDefault="004E344F" w:rsidP="004E344F">
      <w:pPr>
        <w:pStyle w:val="ListParagraph"/>
        <w:numPr>
          <w:ilvl w:val="0"/>
          <w:numId w:val="27"/>
        </w:numPr>
        <w:rPr>
          <w:lang w:val="en-GB"/>
        </w:rPr>
      </w:pPr>
      <w:r>
        <w:rPr>
          <w:lang w:val="en-GB"/>
        </w:rPr>
        <w:t>He has not committed any serious tax crimes, in any jurisdiction</w:t>
      </w:r>
      <w:r w:rsidR="0003412B">
        <w:rPr>
          <w:lang w:val="en-GB"/>
        </w:rPr>
        <w:t>.</w:t>
      </w:r>
    </w:p>
    <w:p w14:paraId="007FC753" w14:textId="77777777" w:rsidR="004E344F" w:rsidRDefault="004E344F" w:rsidP="004E344F">
      <w:pPr>
        <w:pStyle w:val="ListParagraph"/>
        <w:numPr>
          <w:ilvl w:val="0"/>
          <w:numId w:val="27"/>
        </w:numPr>
        <w:rPr>
          <w:lang w:val="en-GB"/>
        </w:rPr>
      </w:pPr>
      <w:r>
        <w:rPr>
          <w:lang w:val="en-GB"/>
        </w:rPr>
        <w:t>He is responsible for his own tax affairs and hereby declares that he is compliant with the tax laws in his tax domicile(s) and/or country of residence(s) and that he has and will always fulfil his tax obligations in this respect</w:t>
      </w:r>
      <w:r w:rsidR="0003412B">
        <w:rPr>
          <w:lang w:val="en-GB"/>
        </w:rPr>
        <w:t>.</w:t>
      </w:r>
      <w:r>
        <w:rPr>
          <w:lang w:val="en-GB"/>
        </w:rPr>
        <w:t xml:space="preserve"> </w:t>
      </w:r>
    </w:p>
    <w:p w14:paraId="410E602B" w14:textId="77777777" w:rsidR="004E344F" w:rsidRDefault="004E344F" w:rsidP="004E344F">
      <w:pPr>
        <w:pStyle w:val="ListParagraph"/>
        <w:numPr>
          <w:ilvl w:val="0"/>
          <w:numId w:val="27"/>
        </w:numPr>
        <w:rPr>
          <w:lang w:val="en-GB"/>
        </w:rPr>
      </w:pPr>
      <w:r>
        <w:rPr>
          <w:lang w:val="en-GB"/>
        </w:rPr>
        <w:t>He has taken, or will take, tax and/or legal advice in relation to his tax affairs if deemed necessary and appropriate</w:t>
      </w:r>
      <w:r w:rsidR="0003412B">
        <w:rPr>
          <w:lang w:val="en-GB"/>
        </w:rPr>
        <w:t>.</w:t>
      </w:r>
    </w:p>
    <w:p w14:paraId="5F8C211F" w14:textId="77777777" w:rsidR="004E344F" w:rsidRDefault="004E344F" w:rsidP="004E344F">
      <w:pPr>
        <w:pStyle w:val="ListParagraph"/>
        <w:numPr>
          <w:ilvl w:val="0"/>
          <w:numId w:val="27"/>
        </w:numPr>
        <w:rPr>
          <w:lang w:val="en-GB"/>
        </w:rPr>
      </w:pPr>
      <w:r>
        <w:rPr>
          <w:lang w:val="en-GB"/>
        </w:rPr>
        <w:t xml:space="preserve">All assets for which </w:t>
      </w:r>
      <w:proofErr w:type="spellStart"/>
      <w:r>
        <w:rPr>
          <w:lang w:val="en-GB"/>
        </w:rPr>
        <w:t>Marcuard</w:t>
      </w:r>
      <w:proofErr w:type="spellEnd"/>
      <w:r>
        <w:rPr>
          <w:lang w:val="en-GB"/>
        </w:rPr>
        <w:t xml:space="preserve"> Heritage AG provides its </w:t>
      </w:r>
      <w:r w:rsidR="007136AF">
        <w:rPr>
          <w:lang w:val="en-GB"/>
        </w:rPr>
        <w:t>Services</w:t>
      </w:r>
      <w:r>
        <w:rPr>
          <w:lang w:val="en-GB"/>
        </w:rPr>
        <w:t xml:space="preserve"> are and will derive from legitimate sources.</w:t>
      </w:r>
    </w:p>
    <w:p w14:paraId="1DDF7CDA" w14:textId="1B0FC11B" w:rsidR="004E344F" w:rsidRDefault="004E344F" w:rsidP="004E344F">
      <w:pPr>
        <w:pStyle w:val="NormalNumbered"/>
        <w:numPr>
          <w:ilvl w:val="1"/>
          <w:numId w:val="23"/>
        </w:numPr>
      </w:pPr>
      <w:r>
        <w:t xml:space="preserve">The Contracting Party will notify </w:t>
      </w:r>
      <w:proofErr w:type="spellStart"/>
      <w:r>
        <w:t>Marcuard</w:t>
      </w:r>
      <w:proofErr w:type="spellEnd"/>
      <w:r>
        <w:t xml:space="preserve"> Heritage AG immediately in case of any change in circumstances relevant to his tax situation and understands that </w:t>
      </w:r>
      <w:proofErr w:type="spellStart"/>
      <w:r>
        <w:t>Marcuard</w:t>
      </w:r>
      <w:proofErr w:type="spellEnd"/>
      <w:r>
        <w:t xml:space="preserve"> Heritage AG relies on the information provided herein while deciding, </w:t>
      </w:r>
      <w:r w:rsidR="00FA5050">
        <w:t>whether</w:t>
      </w:r>
      <w:r>
        <w:t xml:space="preserve"> to provide and/or to continue to provide its </w:t>
      </w:r>
      <w:r w:rsidR="007136AF">
        <w:t>Services</w:t>
      </w:r>
      <w:r>
        <w:t xml:space="preserve"> to the Contracting Party or any of his affiliated business relationships.</w:t>
      </w:r>
    </w:p>
    <w:p w14:paraId="2939A892" w14:textId="2404B086" w:rsidR="00352AC9" w:rsidRDefault="00352AC9">
      <w:pPr>
        <w:spacing w:after="160" w:line="259" w:lineRule="auto"/>
        <w:ind w:left="0"/>
        <w:rPr>
          <w:lang w:val="en-GB"/>
        </w:rPr>
      </w:pPr>
      <w:r w:rsidRPr="0085196F">
        <w:rPr>
          <w:lang w:val="en-GB"/>
        </w:rPr>
        <w:br w:type="page"/>
      </w:r>
    </w:p>
    <w:p w14:paraId="21C581D3" w14:textId="77777777" w:rsidR="00D558E2" w:rsidRDefault="00D558E2" w:rsidP="00D558E2">
      <w:pPr>
        <w:pStyle w:val="Heading1"/>
        <w:numPr>
          <w:ilvl w:val="0"/>
          <w:numId w:val="23"/>
        </w:numPr>
      </w:pPr>
      <w:r>
        <w:lastRenderedPageBreak/>
        <w:t>Liability</w:t>
      </w:r>
    </w:p>
    <w:p w14:paraId="17C7A334" w14:textId="6C4E2143" w:rsidR="005815E1" w:rsidRDefault="005815E1" w:rsidP="005815E1">
      <w:pPr>
        <w:pStyle w:val="NormalNumbered"/>
        <w:numPr>
          <w:ilvl w:val="1"/>
          <w:numId w:val="23"/>
        </w:numPr>
      </w:pPr>
      <w:r w:rsidRPr="000F7D3C">
        <w:t xml:space="preserve">In performing its </w:t>
      </w:r>
      <w:r>
        <w:t>Services</w:t>
      </w:r>
      <w:r w:rsidRPr="000F7D3C">
        <w:t xml:space="preserve">, </w:t>
      </w:r>
      <w:proofErr w:type="spellStart"/>
      <w:r w:rsidRPr="000F7D3C">
        <w:t>Marcuard</w:t>
      </w:r>
      <w:proofErr w:type="spellEnd"/>
      <w:r w:rsidRPr="000F7D3C">
        <w:t xml:space="preserve"> Heritage AG shall exercise the appropriate standard of care and diligence as </w:t>
      </w:r>
      <w:r>
        <w:t>appropriate</w:t>
      </w:r>
      <w:r w:rsidRPr="005815E1">
        <w:t xml:space="preserve"> </w:t>
      </w:r>
      <w:r w:rsidRPr="000D1CB8">
        <w:t>for a portfolio manager in Switzerland</w:t>
      </w:r>
      <w:r w:rsidRPr="000F7D3C">
        <w:t xml:space="preserve">. </w:t>
      </w:r>
      <w:proofErr w:type="spellStart"/>
      <w:r w:rsidRPr="000F7D3C">
        <w:t>Marcuard</w:t>
      </w:r>
      <w:proofErr w:type="spellEnd"/>
      <w:r w:rsidRPr="000F7D3C">
        <w:t xml:space="preserve"> Heritage AG expressly excludes all liabilit</w:t>
      </w:r>
      <w:r>
        <w:t>ies related to</w:t>
      </w:r>
      <w:r w:rsidRPr="000F7D3C">
        <w:t xml:space="preserve"> tort (save for gross negligence), misrepresentation, restitution or otherwise and shall in no circumstances be liable for indirect, special</w:t>
      </w:r>
      <w:r>
        <w:t>,</w:t>
      </w:r>
      <w:r w:rsidRPr="000F7D3C">
        <w:t xml:space="preserve"> or consequential loss</w:t>
      </w:r>
      <w:r>
        <w:t>es suffered by the Contracting Party</w:t>
      </w:r>
      <w:r w:rsidRPr="000F7D3C">
        <w:t>.</w:t>
      </w:r>
    </w:p>
    <w:p w14:paraId="325AF7EB" w14:textId="64EA7D09" w:rsidR="005815E1" w:rsidRPr="00D558E2" w:rsidRDefault="005815E1" w:rsidP="005815E1">
      <w:pPr>
        <w:pStyle w:val="NormalNumbered"/>
        <w:numPr>
          <w:ilvl w:val="1"/>
          <w:numId w:val="23"/>
        </w:numPr>
      </w:pPr>
      <w:r w:rsidRPr="000F7D3C">
        <w:t xml:space="preserve">The Contracting Party agrees to provide </w:t>
      </w:r>
      <w:proofErr w:type="spellStart"/>
      <w:r w:rsidRPr="000F7D3C">
        <w:t>Marcuard</w:t>
      </w:r>
      <w:proofErr w:type="spellEnd"/>
      <w:r w:rsidRPr="000F7D3C">
        <w:t xml:space="preserve"> Heritage AG with any necessary assistance</w:t>
      </w:r>
      <w:r>
        <w:t>,</w:t>
      </w:r>
      <w:r w:rsidRPr="000F7D3C">
        <w:t xml:space="preserve"> if claims</w:t>
      </w:r>
      <w:r>
        <w:t xml:space="preserve">/legal proceedings </w:t>
      </w:r>
      <w:r w:rsidRPr="000F7D3C">
        <w:t xml:space="preserve">are initiated by </w:t>
      </w:r>
      <w:proofErr w:type="spellStart"/>
      <w:r w:rsidRPr="000F7D3C">
        <w:t>Marcuard</w:t>
      </w:r>
      <w:proofErr w:type="spellEnd"/>
      <w:r w:rsidRPr="000F7D3C">
        <w:t xml:space="preserve"> Heritage AG or against </w:t>
      </w:r>
      <w:proofErr w:type="spellStart"/>
      <w:r w:rsidRPr="000F7D3C">
        <w:t>Marcuard</w:t>
      </w:r>
      <w:proofErr w:type="spellEnd"/>
      <w:r w:rsidRPr="000F7D3C">
        <w:t xml:space="preserve"> Heritage AG by a third party, which are related to the business relationship with the Contracting Party.</w:t>
      </w:r>
    </w:p>
    <w:p w14:paraId="313F7F9E" w14:textId="77777777" w:rsidR="00FE2C3A" w:rsidRPr="000F7D3C" w:rsidRDefault="00FE2C3A" w:rsidP="00FE2C3A">
      <w:pPr>
        <w:pStyle w:val="Heading1"/>
      </w:pPr>
      <w:r w:rsidRPr="000F7D3C">
        <w:t>Operating hours</w:t>
      </w:r>
    </w:p>
    <w:p w14:paraId="35107C7F" w14:textId="0C5F0333" w:rsidR="0053070E" w:rsidRDefault="0053070E" w:rsidP="00352AC9">
      <w:pPr>
        <w:pStyle w:val="NormalNumbered"/>
      </w:pPr>
      <w:proofErr w:type="spellStart"/>
      <w:r w:rsidRPr="000F7D3C">
        <w:t>Marcuard</w:t>
      </w:r>
      <w:proofErr w:type="spellEnd"/>
      <w:r w:rsidRPr="000F7D3C">
        <w:t xml:space="preserve"> Heritage AG provides its </w:t>
      </w:r>
      <w:r>
        <w:t>Services</w:t>
      </w:r>
      <w:r w:rsidRPr="000F7D3C">
        <w:t xml:space="preserve"> during the business week (CET, excluding public holidays) from Monday to Friday</w:t>
      </w:r>
      <w:r>
        <w:t xml:space="preserve"> (0800 – 1730)</w:t>
      </w:r>
      <w:r w:rsidRPr="000F7D3C">
        <w:t>. In case of banking services</w:t>
      </w:r>
      <w:r>
        <w:t xml:space="preserve"> (e.g. custody, trade execution),</w:t>
      </w:r>
      <w:r w:rsidRPr="000F7D3C">
        <w:t xml:space="preserve"> the operating hours of the respective custodian bank shall apply.</w:t>
      </w:r>
    </w:p>
    <w:p w14:paraId="6A702B1C" w14:textId="2C256EC5" w:rsidR="005815E1" w:rsidRPr="00352F97" w:rsidRDefault="0053070E" w:rsidP="00352AC9">
      <w:pPr>
        <w:pStyle w:val="NormalNumbered"/>
        <w:rPr>
          <w:b/>
          <w:bCs/>
        </w:rPr>
      </w:pPr>
      <w:proofErr w:type="spellStart"/>
      <w:r>
        <w:t>Marcuard</w:t>
      </w:r>
      <w:proofErr w:type="spellEnd"/>
      <w:r>
        <w:t xml:space="preserve"> Heritage AG is not liable for losses which may occur since the Contracting Party cannot reach </w:t>
      </w:r>
      <w:proofErr w:type="spellStart"/>
      <w:r>
        <w:t>Marcuard</w:t>
      </w:r>
      <w:proofErr w:type="spellEnd"/>
      <w:r>
        <w:t xml:space="preserve"> Heritage AG in time or during its operating hours, or vice versa because the Contracting Party is not reachable or fails to react on </w:t>
      </w:r>
      <w:proofErr w:type="spellStart"/>
      <w:r>
        <w:t>Marcuard</w:t>
      </w:r>
      <w:proofErr w:type="spellEnd"/>
      <w:r>
        <w:t xml:space="preserve"> Heritage AG’s advice.</w:t>
      </w:r>
    </w:p>
    <w:p w14:paraId="2BCCC855" w14:textId="77777777" w:rsidR="002226E3" w:rsidRPr="000F7D3C" w:rsidRDefault="002226E3" w:rsidP="002226E3">
      <w:pPr>
        <w:pStyle w:val="Heading1"/>
      </w:pPr>
      <w:r w:rsidRPr="000F7D3C">
        <w:t>Death or incapacity to act</w:t>
      </w:r>
    </w:p>
    <w:p w14:paraId="6A2E22D8" w14:textId="77777777" w:rsidR="002226E3" w:rsidRPr="000F7D3C" w:rsidRDefault="002226E3" w:rsidP="002226E3">
      <w:pPr>
        <w:pStyle w:val="NormalNumbered"/>
      </w:pPr>
      <w:r w:rsidRPr="000F7D3C">
        <w:t xml:space="preserve">The Contracting Party shall inform </w:t>
      </w:r>
      <w:proofErr w:type="spellStart"/>
      <w:r w:rsidRPr="000F7D3C">
        <w:t>Marcuard</w:t>
      </w:r>
      <w:proofErr w:type="spellEnd"/>
      <w:r w:rsidRPr="000F7D3C">
        <w:t xml:space="preserve"> Heritage AG immediately if his</w:t>
      </w:r>
      <w:r w:rsidR="002E0196">
        <w:t xml:space="preserve"> power of attorney holders</w:t>
      </w:r>
      <w:r w:rsidRPr="000F7D3C">
        <w:t xml:space="preserve"> or other authorized representatives become incapable of acting on his behalf. If he neglects to do so, then the Contracting Party shall bear all possible losses arising therefrom.</w:t>
      </w:r>
    </w:p>
    <w:p w14:paraId="06FB9AA1" w14:textId="6F5A84D6" w:rsidR="002226E3" w:rsidRPr="000F7D3C" w:rsidRDefault="002226E3" w:rsidP="002226E3">
      <w:pPr>
        <w:pStyle w:val="NormalNumbered"/>
      </w:pPr>
      <w:r w:rsidRPr="000F7D3C">
        <w:t xml:space="preserve">Agreement(s) between </w:t>
      </w:r>
      <w:proofErr w:type="spellStart"/>
      <w:r w:rsidRPr="000F7D3C">
        <w:t>Marcuard</w:t>
      </w:r>
      <w:proofErr w:type="spellEnd"/>
      <w:r w:rsidRPr="000F7D3C">
        <w:t xml:space="preserve"> Heritage AG and the Contracting Party shall not be invalidated by reason of the Contracting Party’s death or incapacity to act. However, upon becoming aware of </w:t>
      </w:r>
      <w:r w:rsidR="00B417AD">
        <w:t xml:space="preserve">the </w:t>
      </w:r>
      <w:r w:rsidRPr="000F7D3C">
        <w:t>death or incapacity to act</w:t>
      </w:r>
      <w:r w:rsidR="00B417AD">
        <w:t xml:space="preserve"> of the Contracting Party</w:t>
      </w:r>
      <w:r w:rsidRPr="000F7D3C">
        <w:t xml:space="preserve">, </w:t>
      </w:r>
      <w:proofErr w:type="spellStart"/>
      <w:r w:rsidRPr="000F7D3C">
        <w:t>Marcuard</w:t>
      </w:r>
      <w:proofErr w:type="spellEnd"/>
      <w:r w:rsidRPr="000F7D3C">
        <w:t xml:space="preserve"> Heritage AG shall be entitled to suspend or refuse any written or verbal instructions from third parties (e.g.</w:t>
      </w:r>
      <w:r w:rsidR="003C5B39">
        <w:t>,</w:t>
      </w:r>
      <w:r w:rsidRPr="000F7D3C">
        <w:t xml:space="preserve"> </w:t>
      </w:r>
      <w:r w:rsidR="002E0196">
        <w:t>power of attorney holders</w:t>
      </w:r>
      <w:r w:rsidRPr="000F7D3C">
        <w:t>).</w:t>
      </w:r>
    </w:p>
    <w:p w14:paraId="7D67C403" w14:textId="77777777" w:rsidR="002226E3" w:rsidRPr="000F7D3C" w:rsidRDefault="002226E3">
      <w:pPr>
        <w:pStyle w:val="NormalNumbered"/>
      </w:pPr>
      <w:proofErr w:type="spellStart"/>
      <w:r w:rsidRPr="000F7D3C">
        <w:t>Marcuard</w:t>
      </w:r>
      <w:proofErr w:type="spellEnd"/>
      <w:r w:rsidRPr="000F7D3C">
        <w:t xml:space="preserve"> Heritage AG and the Contracting Party’s heirs will act in accordance with the applicable intestacy law(s).</w:t>
      </w:r>
    </w:p>
    <w:p w14:paraId="10D7A9C5" w14:textId="77777777" w:rsidR="000F7D3C" w:rsidRPr="000F7D3C" w:rsidRDefault="000F7D3C" w:rsidP="000F7D3C">
      <w:pPr>
        <w:pStyle w:val="Heading1"/>
      </w:pPr>
      <w:r w:rsidRPr="000F7D3C">
        <w:t xml:space="preserve">Processing of personal data and data sharing </w:t>
      </w:r>
    </w:p>
    <w:p w14:paraId="3C9895A7" w14:textId="77777777" w:rsidR="000F7D3C" w:rsidRPr="000F7D3C" w:rsidRDefault="000F7D3C" w:rsidP="000F7D3C">
      <w:pPr>
        <w:pStyle w:val="NormalNumbered"/>
      </w:pPr>
      <w:r w:rsidRPr="000F7D3C">
        <w:t xml:space="preserve">Within the framework of the provision of the </w:t>
      </w:r>
      <w:r w:rsidR="007136AF">
        <w:t>Services</w:t>
      </w:r>
      <w:r w:rsidR="00CF0E71">
        <w:t xml:space="preserve"> rendered</w:t>
      </w:r>
      <w:r w:rsidRPr="000F7D3C">
        <w:t xml:space="preserve">, </w:t>
      </w:r>
      <w:proofErr w:type="spellStart"/>
      <w:r w:rsidRPr="000F7D3C">
        <w:t>Marcuard</w:t>
      </w:r>
      <w:proofErr w:type="spellEnd"/>
      <w:r w:rsidRPr="000F7D3C">
        <w:t xml:space="preserve"> Heritage AG is required to obtain and to process data related to the Contracting Party</w:t>
      </w:r>
      <w:r w:rsidR="00B34A84">
        <w:t xml:space="preserve"> or his related parties (e.g.</w:t>
      </w:r>
      <w:r w:rsidR="0090679A">
        <w:t>,</w:t>
      </w:r>
      <w:r w:rsidR="00B34A84">
        <w:t xml:space="preserve"> beneficial owner, beneficiaries, power of attorney holders, signatories, etc.)</w:t>
      </w:r>
      <w:r w:rsidRPr="000F7D3C">
        <w:t>. Such data</w:t>
      </w:r>
      <w:r w:rsidR="00B34A84">
        <w:t xml:space="preserve"> may include</w:t>
      </w:r>
      <w:r w:rsidRPr="000F7D3C">
        <w:t xml:space="preserve"> personal data (e.g. name, address, date of birth, contact details, passport and tax identification number, place of work and position, share</w:t>
      </w:r>
      <w:r w:rsidR="007611F9">
        <w:t>holdings</w:t>
      </w:r>
      <w:r w:rsidRPr="000F7D3C">
        <w:t xml:space="preserve"> and participations</w:t>
      </w:r>
      <w:r w:rsidR="007611F9">
        <w:t>,</w:t>
      </w:r>
      <w:r w:rsidRPr="000F7D3C">
        <w:t xml:space="preserve"> etc.), financial </w:t>
      </w:r>
      <w:r w:rsidR="00A41CB4">
        <w:t>and/or</w:t>
      </w:r>
      <w:r w:rsidRPr="000F7D3C">
        <w:t xml:space="preserve"> portfolio data (e.g. information about bank account(s) and its balances, holdings, concluded transactions and details of loans, investments and other bank or financial services)</w:t>
      </w:r>
      <w:r w:rsidR="00B34A84">
        <w:t xml:space="preserve"> depending on the applicability on respective</w:t>
      </w:r>
      <w:r w:rsidR="007611F9">
        <w:t xml:space="preserve"> regulatory, legal and </w:t>
      </w:r>
      <w:r w:rsidRPr="000F7D3C">
        <w:t xml:space="preserve">tax </w:t>
      </w:r>
      <w:r w:rsidR="007611F9">
        <w:t>obligations</w:t>
      </w:r>
      <w:r w:rsidRPr="000F7D3C">
        <w:t xml:space="preserve"> (hereinafter altogether referred to </w:t>
      </w:r>
      <w:r w:rsidRPr="00507CEC">
        <w:t xml:space="preserve">as </w:t>
      </w:r>
      <w:r w:rsidR="00507CEC" w:rsidRPr="00507CEC">
        <w:t>“</w:t>
      </w:r>
      <w:r w:rsidRPr="00507CEC">
        <w:t>Personal Data</w:t>
      </w:r>
      <w:r w:rsidR="00507CEC" w:rsidRPr="00507CEC">
        <w:t>”</w:t>
      </w:r>
      <w:r w:rsidRPr="00507CEC">
        <w:t>).</w:t>
      </w:r>
    </w:p>
    <w:p w14:paraId="44B1EC27" w14:textId="3D0EA952" w:rsidR="008957A2" w:rsidRDefault="000F7D3C" w:rsidP="000F7D3C">
      <w:pPr>
        <w:pStyle w:val="NormalNumbered"/>
      </w:pPr>
      <w:r w:rsidRPr="000F7D3C">
        <w:t xml:space="preserve">The Contracting Party acknowledges and accepts that Personal Data may be processed by </w:t>
      </w:r>
      <w:proofErr w:type="spellStart"/>
      <w:r w:rsidRPr="000F7D3C">
        <w:t>Marcuard</w:t>
      </w:r>
      <w:proofErr w:type="spellEnd"/>
      <w:r w:rsidRPr="000F7D3C">
        <w:t xml:space="preserve"> Heritage AG </w:t>
      </w:r>
      <w:r w:rsidR="00A41CB4">
        <w:t>and/or</w:t>
      </w:r>
      <w:r w:rsidRPr="000F7D3C">
        <w:t xml:space="preserve"> maintained in </w:t>
      </w:r>
      <w:proofErr w:type="spellStart"/>
      <w:r w:rsidRPr="000F7D3C">
        <w:t>Marcuard</w:t>
      </w:r>
      <w:proofErr w:type="spellEnd"/>
      <w:r w:rsidRPr="000F7D3C">
        <w:t xml:space="preserve"> Heritage AG’s premises respectively </w:t>
      </w:r>
      <w:r w:rsidR="00A41CB4">
        <w:t>and/or</w:t>
      </w:r>
      <w:r w:rsidRPr="000F7D3C">
        <w:t xml:space="preserve"> data system(-s) in accordance with </w:t>
      </w:r>
      <w:r w:rsidR="00CC0E12">
        <w:t xml:space="preserve">applicable </w:t>
      </w:r>
      <w:r w:rsidRPr="000F7D3C">
        <w:t>data protection laws. Where Personal Data of related parties</w:t>
      </w:r>
      <w:r w:rsidR="00681021">
        <w:t xml:space="preserve"> is</w:t>
      </w:r>
      <w:r w:rsidRPr="000F7D3C">
        <w:t xml:space="preserve"> affected (</w:t>
      </w:r>
      <w:r w:rsidR="00585F1D" w:rsidRPr="000F7D3C">
        <w:t>e.g.,</w:t>
      </w:r>
      <w:r w:rsidRPr="000F7D3C">
        <w:t xml:space="preserve"> authorised representatives, </w:t>
      </w:r>
      <w:r w:rsidR="00A967D7">
        <w:t>b</w:t>
      </w:r>
      <w:r w:rsidRPr="000F7D3C">
        <w:t xml:space="preserve">eneficiaries, etc.) </w:t>
      </w:r>
      <w:proofErr w:type="spellStart"/>
      <w:r w:rsidRPr="000F7D3C">
        <w:t>Marcuard</w:t>
      </w:r>
      <w:proofErr w:type="spellEnd"/>
      <w:r w:rsidRPr="000F7D3C">
        <w:t xml:space="preserve"> Heritage AG assumes the Contracting Party has informed the related parties about the processing of their Personal Data by </w:t>
      </w:r>
      <w:proofErr w:type="spellStart"/>
      <w:r w:rsidRPr="000F7D3C">
        <w:t>Marcuard</w:t>
      </w:r>
      <w:proofErr w:type="spellEnd"/>
      <w:r w:rsidRPr="000F7D3C">
        <w:t xml:space="preserve"> Heritage AG and has obtained their consent.</w:t>
      </w:r>
    </w:p>
    <w:p w14:paraId="78BD6EC1" w14:textId="77777777" w:rsidR="000F7D3C" w:rsidRPr="000F7D3C" w:rsidRDefault="000F7D3C" w:rsidP="000F7D3C">
      <w:pPr>
        <w:pStyle w:val="NormalNumbered"/>
      </w:pPr>
      <w:proofErr w:type="spellStart"/>
      <w:r w:rsidRPr="000F7D3C">
        <w:t>Marcuard</w:t>
      </w:r>
      <w:proofErr w:type="spellEnd"/>
      <w:r w:rsidRPr="000F7D3C">
        <w:t xml:space="preserve"> Heritage AG may outsource some of its business areas and services in full or in part to other </w:t>
      </w:r>
      <w:proofErr w:type="spellStart"/>
      <w:r w:rsidRPr="000F7D3C">
        <w:t>Marcuard</w:t>
      </w:r>
      <w:proofErr w:type="spellEnd"/>
      <w:r w:rsidRPr="000F7D3C">
        <w:t xml:space="preserve"> </w:t>
      </w:r>
      <w:r w:rsidR="00A967D7">
        <w:t>Heritage</w:t>
      </w:r>
      <w:r w:rsidR="00A967D7" w:rsidRPr="000F7D3C">
        <w:t xml:space="preserve"> </w:t>
      </w:r>
      <w:r w:rsidRPr="000F7D3C">
        <w:t xml:space="preserve">entities </w:t>
      </w:r>
      <w:r w:rsidR="00681021">
        <w:t>(</w:t>
      </w:r>
      <w:r w:rsidRPr="000F7D3C">
        <w:t>e.g.</w:t>
      </w:r>
      <w:r w:rsidR="003C5B39">
        <w:t>,</w:t>
      </w:r>
      <w:r w:rsidRPr="000F7D3C">
        <w:t xml:space="preserve"> its sister companies </w:t>
      </w:r>
      <w:r w:rsidR="00A41CB4">
        <w:t>and/or</w:t>
      </w:r>
      <w:r w:rsidRPr="000F7D3C">
        <w:t xml:space="preserve"> any of its subsidiaries </w:t>
      </w:r>
      <w:r w:rsidR="00A41CB4">
        <w:t>and/or</w:t>
      </w:r>
      <w:r w:rsidRPr="000F7D3C">
        <w:t xml:space="preserve"> affiliates</w:t>
      </w:r>
      <w:r w:rsidR="00681021">
        <w:t>)</w:t>
      </w:r>
      <w:r w:rsidRPr="000F7D3C">
        <w:t xml:space="preserve"> as well as to external services providers</w:t>
      </w:r>
      <w:r w:rsidR="00681021">
        <w:t xml:space="preserve"> (e.g.</w:t>
      </w:r>
      <w:r w:rsidR="003C5B39">
        <w:t>,</w:t>
      </w:r>
      <w:r w:rsidR="00681021">
        <w:t xml:space="preserve"> business process operators; </w:t>
      </w:r>
      <w:r w:rsidRPr="000F7D3C">
        <w:t xml:space="preserve">hereinafter all together </w:t>
      </w:r>
      <w:r w:rsidR="00681021">
        <w:t xml:space="preserve">referred to as </w:t>
      </w:r>
      <w:r w:rsidRPr="000F7D3C">
        <w:t xml:space="preserve">“third parties”). This may affect the transfer of Personal Data to third parties in Switzerland or abroad </w:t>
      </w:r>
      <w:r w:rsidR="00CC0E12">
        <w:t xml:space="preserve">(including countries outside of the EU/EEA that are not providing for an ‘adequate level of data protection’ </w:t>
      </w:r>
      <w:r w:rsidR="00FA5050">
        <w:t xml:space="preserve">(e.g. </w:t>
      </w:r>
      <w:r w:rsidR="00CC0E12">
        <w:t>US</w:t>
      </w:r>
      <w:r w:rsidR="00FA5050">
        <w:t>A)</w:t>
      </w:r>
      <w:r w:rsidR="00CC0E12">
        <w:t xml:space="preserve">) </w:t>
      </w:r>
      <w:r w:rsidRPr="000F7D3C">
        <w:t>for the processing, storing, retention, printing, evaluation, managemen</w:t>
      </w:r>
      <w:r w:rsidR="00681021">
        <w:t xml:space="preserve">t </w:t>
      </w:r>
      <w:r w:rsidRPr="000F7D3C">
        <w:t xml:space="preserve">of such Personal Data. </w:t>
      </w:r>
    </w:p>
    <w:p w14:paraId="164ED31C" w14:textId="5095BDD3" w:rsidR="000F7D3C" w:rsidRPr="000F7D3C" w:rsidRDefault="000F7D3C" w:rsidP="000F7D3C">
      <w:pPr>
        <w:pStyle w:val="NormalNumbered"/>
      </w:pPr>
      <w:r w:rsidRPr="000F7D3C">
        <w:t xml:space="preserve">The Contracting Party </w:t>
      </w:r>
      <w:r w:rsidRPr="000F7D3C">
        <w:rPr>
          <w:b/>
          <w:bCs/>
        </w:rPr>
        <w:t>acknowledges and accepts</w:t>
      </w:r>
      <w:r w:rsidRPr="000F7D3C">
        <w:t xml:space="preserve"> that Personal Data may be transferred/exchanged/shared by </w:t>
      </w:r>
      <w:proofErr w:type="spellStart"/>
      <w:r w:rsidRPr="000F7D3C">
        <w:t>Marcuard</w:t>
      </w:r>
      <w:proofErr w:type="spellEnd"/>
      <w:r w:rsidRPr="000F7D3C">
        <w:t xml:space="preserve"> Heritage AG to/with third parties as indicated above. Where such Personal Data is shared, </w:t>
      </w:r>
      <w:proofErr w:type="spellStart"/>
      <w:r w:rsidRPr="000F7D3C">
        <w:t>Marcuard</w:t>
      </w:r>
      <w:proofErr w:type="spellEnd"/>
      <w:r w:rsidRPr="000F7D3C">
        <w:t xml:space="preserve"> Heritage AG shall endeavour to ensure that Personal Data is kept confidential </w:t>
      </w:r>
      <w:r w:rsidR="003C5B39" w:rsidRPr="000F7D3C">
        <w:t>according to</w:t>
      </w:r>
      <w:r w:rsidRPr="000F7D3C">
        <w:t xml:space="preserve"> the applicable data protection law(s) and other applicable regulations. The Contracting Party acknowledges and accepts that Personal Data transferred abroad </w:t>
      </w:r>
      <w:r w:rsidR="00CC0E12">
        <w:t xml:space="preserve">may </w:t>
      </w:r>
      <w:r w:rsidRPr="000F7D3C">
        <w:t>no longer be protected by Swiss law but be instead subject to foreign legislation.</w:t>
      </w:r>
    </w:p>
    <w:p w14:paraId="69058959" w14:textId="1BA01A4D" w:rsidR="000F7D3C" w:rsidRPr="000F7D3C" w:rsidRDefault="000F7D3C" w:rsidP="000F7D3C">
      <w:pPr>
        <w:pStyle w:val="NormalNumbered"/>
      </w:pPr>
      <w:r w:rsidRPr="000F7D3C">
        <w:lastRenderedPageBreak/>
        <w:t xml:space="preserve">For further information about processing of your Personal Data please consult </w:t>
      </w:r>
      <w:r w:rsidR="00AC4631">
        <w:t>the</w:t>
      </w:r>
      <w:r w:rsidRPr="000F7D3C">
        <w:t xml:space="preserve"> Data Privacy Notice, as modified from time to time (also available on our website: www.marcuardheritage.com</w:t>
      </w:r>
      <w:r w:rsidR="00CC0E12">
        <w:t>/legal-notices/</w:t>
      </w:r>
      <w:r w:rsidRPr="000F7D3C">
        <w:t xml:space="preserve">). </w:t>
      </w:r>
    </w:p>
    <w:p w14:paraId="1DC65606" w14:textId="77777777" w:rsidR="00FA5EF6" w:rsidRDefault="00FA5EF6" w:rsidP="00FA5EF6">
      <w:pPr>
        <w:pStyle w:val="Heading1"/>
      </w:pPr>
      <w:r>
        <w:t xml:space="preserve">Conflicts of </w:t>
      </w:r>
      <w:r w:rsidR="001E7BAE">
        <w:t>i</w:t>
      </w:r>
      <w:r>
        <w:t>nterest</w:t>
      </w:r>
    </w:p>
    <w:p w14:paraId="5CDEE1EB" w14:textId="77777777" w:rsidR="00FA5EF6" w:rsidRDefault="00FA5EF6" w:rsidP="00FA5EF6">
      <w:pPr>
        <w:pStyle w:val="NormalNumbered"/>
      </w:pPr>
      <w:proofErr w:type="spellStart"/>
      <w:r>
        <w:t>Marcuard</w:t>
      </w:r>
      <w:proofErr w:type="spellEnd"/>
      <w:r>
        <w:t xml:space="preserve"> Heritage AG takes conflicts of interest seriously and has established corresponding policies to prevent or disclose such to the Contracting Party if they arise. </w:t>
      </w:r>
    </w:p>
    <w:p w14:paraId="6D8DE7FC" w14:textId="77777777" w:rsidR="00FA5EF6" w:rsidRDefault="00FA5EF6" w:rsidP="00FA5EF6">
      <w:pPr>
        <w:pStyle w:val="NormalNumbered"/>
      </w:pPr>
      <w:r>
        <w:t xml:space="preserve">The Contracting Party agrees that </w:t>
      </w:r>
      <w:proofErr w:type="spellStart"/>
      <w:r>
        <w:t>Marcuard</w:t>
      </w:r>
      <w:proofErr w:type="spellEnd"/>
      <w:r>
        <w:t xml:space="preserve"> Heritage AG or any of its associated and affiliated companies (or their own employees) shall be entitled at any time to hold long or short positions in </w:t>
      </w:r>
      <w:r w:rsidR="00BC1748">
        <w:t>i</w:t>
      </w:r>
      <w:r>
        <w:t xml:space="preserve">nvestment </w:t>
      </w:r>
      <w:r w:rsidR="00BC1748">
        <w:t>i</w:t>
      </w:r>
      <w:r>
        <w:t>nstruments of the same kind as held in the Contracting Party’s Portfolio, carry out transactions involving relevant Investment instruments in the capacity of principal or agent, or provide advisory or any other services or provide the services of its employees to serve as directors either to/for the issuer of the Investment instrument itself or to/for any company commercially or financially affiliated to such issuers, if in line with the applicable laws and regulations</w:t>
      </w:r>
      <w:r w:rsidR="00FC30F1">
        <w:t>.</w:t>
      </w:r>
    </w:p>
    <w:p w14:paraId="780992CC" w14:textId="77777777" w:rsidR="00FE2C3A" w:rsidRDefault="00FA5EF6" w:rsidP="00352F97">
      <w:pPr>
        <w:pStyle w:val="NormalNumbered"/>
      </w:pPr>
      <w:proofErr w:type="spellStart"/>
      <w:r>
        <w:t>Marcuard</w:t>
      </w:r>
      <w:proofErr w:type="spellEnd"/>
      <w:r>
        <w:t xml:space="preserve"> Heritage AG shall not be obliged to obtain non-public (insider) information in relation to any </w:t>
      </w:r>
      <w:r w:rsidR="00BC1748">
        <w:t>i</w:t>
      </w:r>
      <w:r>
        <w:t xml:space="preserve">nvestment instrument and/or its issuer in which </w:t>
      </w:r>
      <w:proofErr w:type="spellStart"/>
      <w:r>
        <w:t>Marcuard</w:t>
      </w:r>
      <w:proofErr w:type="spellEnd"/>
      <w:r>
        <w:t xml:space="preserve"> Heritage AG invests in for the Contracting Party. </w:t>
      </w:r>
      <w:proofErr w:type="spellStart"/>
      <w:r>
        <w:t>Marcuard</w:t>
      </w:r>
      <w:proofErr w:type="spellEnd"/>
      <w:r>
        <w:t xml:space="preserve"> Heritage AG shall not be obliged to buy/sell any </w:t>
      </w:r>
      <w:r w:rsidR="001E7BAE">
        <w:t>i</w:t>
      </w:r>
      <w:r>
        <w:t xml:space="preserve">nvestment </w:t>
      </w:r>
      <w:r w:rsidR="001E7BAE">
        <w:t>i</w:t>
      </w:r>
      <w:r>
        <w:t xml:space="preserve">nstruments </w:t>
      </w:r>
      <w:r w:rsidR="00BC1748">
        <w:t>based on</w:t>
      </w:r>
      <w:r>
        <w:t xml:space="preserve"> such non-public information.</w:t>
      </w:r>
    </w:p>
    <w:p w14:paraId="058A511B" w14:textId="1743285C" w:rsidR="00A3411F" w:rsidRDefault="00A3411F" w:rsidP="00352F97">
      <w:pPr>
        <w:pStyle w:val="NormalNumbered"/>
      </w:pPr>
      <w:bookmarkStart w:id="2" w:name="_Hlk53064276"/>
      <w:bookmarkStart w:id="3" w:name="_Hlk164776390"/>
      <w:proofErr w:type="spellStart"/>
      <w:r w:rsidRPr="001F0A57">
        <w:t>Marcuard</w:t>
      </w:r>
      <w:proofErr w:type="spellEnd"/>
      <w:r w:rsidRPr="001F0A57">
        <w:t xml:space="preserve"> Heritage AG </w:t>
      </w:r>
      <w:r w:rsidR="006D79F8">
        <w:t>may</w:t>
      </w:r>
      <w:r w:rsidRPr="001F0A57">
        <w:t xml:space="preserve"> accept </w:t>
      </w:r>
      <w:r w:rsidR="006D79F8">
        <w:t>third party payments (e.g.</w:t>
      </w:r>
      <w:r w:rsidRPr="001F0A57">
        <w:t xml:space="preserve"> fees, commissions, rebates</w:t>
      </w:r>
      <w:r>
        <w:t xml:space="preserve">, </w:t>
      </w:r>
      <w:r w:rsidRPr="001F0A57">
        <w:t>retrocessions</w:t>
      </w:r>
      <w:r w:rsidR="00D534DC">
        <w:t>,</w:t>
      </w:r>
      <w:r>
        <w:t xml:space="preserve"> or a like</w:t>
      </w:r>
      <w:r w:rsidR="005E3F67">
        <w:t>)</w:t>
      </w:r>
      <w:r w:rsidRPr="001F0A57">
        <w:t xml:space="preserve"> </w:t>
      </w:r>
      <w:bookmarkEnd w:id="2"/>
      <w:r w:rsidR="005E3F67" w:rsidRPr="00103340">
        <w:t>from</w:t>
      </w:r>
      <w:r w:rsidR="005E3F67">
        <w:t xml:space="preserve"> financial institutions (e.g. </w:t>
      </w:r>
      <w:r w:rsidR="005E3F67" w:rsidRPr="00FA7F20">
        <w:t>custodian banks, security dealers,</w:t>
      </w:r>
      <w:r w:rsidR="005E3F67">
        <w:t xml:space="preserve"> insurance companies, providers/promotors of investment instruments</w:t>
      </w:r>
      <w:r w:rsidR="005E3F67" w:rsidRPr="00FA7F20">
        <w:t xml:space="preserve"> and/or </w:t>
      </w:r>
      <w:proofErr w:type="spellStart"/>
      <w:r w:rsidR="005E3F67">
        <w:t>Marcuard</w:t>
      </w:r>
      <w:proofErr w:type="spellEnd"/>
      <w:r w:rsidR="005E3F67">
        <w:t xml:space="preserve"> Heritage group companies). </w:t>
      </w:r>
      <w:r w:rsidR="006D79F8">
        <w:t xml:space="preserve">For further information thereto, please see </w:t>
      </w:r>
      <w:r w:rsidR="00C4041D">
        <w:t>in the fee agreement</w:t>
      </w:r>
      <w:r w:rsidR="00D534DC">
        <w:t xml:space="preserve"> (</w:t>
      </w:r>
      <w:r w:rsidR="00D6593F">
        <w:t>third</w:t>
      </w:r>
      <w:r w:rsidR="00D534DC">
        <w:t xml:space="preserve"> </w:t>
      </w:r>
      <w:r w:rsidR="00D6593F">
        <w:t>party payment</w:t>
      </w:r>
      <w:r w:rsidR="00C4041D">
        <w:t>s</w:t>
      </w:r>
      <w:r w:rsidR="00D534DC">
        <w:t>) if a</w:t>
      </w:r>
      <w:r w:rsidR="00770C5F">
        <w:t>pplicable</w:t>
      </w:r>
      <w:r w:rsidR="00D6593F">
        <w:t>.</w:t>
      </w:r>
    </w:p>
    <w:bookmarkEnd w:id="3"/>
    <w:p w14:paraId="52306F55" w14:textId="77777777" w:rsidR="00693999" w:rsidRDefault="00693999" w:rsidP="00693999">
      <w:pPr>
        <w:pStyle w:val="Heading1"/>
      </w:pPr>
      <w:r>
        <w:t>Economic interest</w:t>
      </w:r>
    </w:p>
    <w:p w14:paraId="272BE79F" w14:textId="09F60403" w:rsidR="00693999" w:rsidRDefault="00693999" w:rsidP="00693999">
      <w:pPr>
        <w:pStyle w:val="NormalNumbered"/>
      </w:pPr>
      <w:r>
        <w:t xml:space="preserve">In case of portfolio management services, </w:t>
      </w:r>
      <w:proofErr w:type="spellStart"/>
      <w:r w:rsidRPr="00E72382">
        <w:t>Marcuard</w:t>
      </w:r>
      <w:proofErr w:type="spellEnd"/>
      <w:r w:rsidRPr="00E72382">
        <w:t xml:space="preserve"> Heritage AG may invest</w:t>
      </w:r>
      <w:r w:rsidR="007D1E88">
        <w:t xml:space="preserve"> </w:t>
      </w:r>
      <w:r w:rsidRPr="00E72382">
        <w:t xml:space="preserve">up to 100% in collective investment schemes (Alpinum funds) managed by Alpinum Investment Management AG (Alpinum), a sister company of </w:t>
      </w:r>
      <w:proofErr w:type="spellStart"/>
      <w:r w:rsidRPr="00E72382">
        <w:t>Marcuard</w:t>
      </w:r>
      <w:proofErr w:type="spellEnd"/>
      <w:r w:rsidRPr="00E72382">
        <w:t xml:space="preserve"> Heritage AG, which is licensed and regulated by the Swiss Financial Market Supervisory Authority (FINMA). Alpinum funds are investment instruments for qualified investors, which are professionally managed in terms of risk but also investment allocation by Alpinum.</w:t>
      </w:r>
      <w:r>
        <w:t xml:space="preserve"> For further information hereto, please see corresponding portfolio management agreement</w:t>
      </w:r>
      <w:r w:rsidR="007D1E88">
        <w:t xml:space="preserve"> and Alpinum funds relate</w:t>
      </w:r>
      <w:r w:rsidR="00B67F22">
        <w:t>d</w:t>
      </w:r>
      <w:r w:rsidR="007D1E88">
        <w:t xml:space="preserve"> information material (e.g. funds prospect).</w:t>
      </w:r>
      <w:r>
        <w:t xml:space="preserve"> </w:t>
      </w:r>
    </w:p>
    <w:p w14:paraId="231D7D35" w14:textId="7A10AB73" w:rsidR="00770C5F" w:rsidRDefault="00110350" w:rsidP="00110350">
      <w:pPr>
        <w:pStyle w:val="NormalNumbered"/>
      </w:pPr>
      <w:proofErr w:type="spellStart"/>
      <w:r w:rsidRPr="00E72382">
        <w:t>Marcuard</w:t>
      </w:r>
      <w:proofErr w:type="spellEnd"/>
      <w:r w:rsidRPr="00E72382">
        <w:t xml:space="preserve"> Heritage AG may invest, in an investment </w:t>
      </w:r>
      <w:r>
        <w:t xml:space="preserve">strategy &amp; MPF </w:t>
      </w:r>
      <w:r w:rsidRPr="00E72382">
        <w:t>selected by the Contracting Party</w:t>
      </w:r>
      <w:r w:rsidR="00691F99">
        <w:t xml:space="preserve">, </w:t>
      </w:r>
      <w:r>
        <w:t>for diversification reasons in fi</w:t>
      </w:r>
      <w:r w:rsidRPr="00A3411F">
        <w:t>nancial instrument</w:t>
      </w:r>
      <w:r>
        <w:t>s</w:t>
      </w:r>
      <w:r w:rsidRPr="00A3411F">
        <w:t xml:space="preserve">, such as a structured product (e.g. Actively Managed Certificate (AMC)), which is managed by </w:t>
      </w:r>
      <w:proofErr w:type="spellStart"/>
      <w:r w:rsidRPr="00A3411F">
        <w:t>Marcuard</w:t>
      </w:r>
      <w:proofErr w:type="spellEnd"/>
      <w:r w:rsidRPr="00A3411F">
        <w:t xml:space="preserve"> Heritage AG (or one of its affiliated companies: e.g. Alpinum Investment Management AG</w:t>
      </w:r>
      <w:r>
        <w:t>). In such case an additional</w:t>
      </w:r>
      <w:r w:rsidRPr="00A3411F">
        <w:t xml:space="preserve"> instrument specific management fee (fixed and/or performance fee) may be charged by </w:t>
      </w:r>
      <w:proofErr w:type="spellStart"/>
      <w:r w:rsidRPr="00A3411F">
        <w:t>Marcuard</w:t>
      </w:r>
      <w:proofErr w:type="spellEnd"/>
      <w:r w:rsidRPr="00A3411F">
        <w:t xml:space="preserve"> Heritage AG or its affiliated company. The details of such fees are disclosed in the instrument specific key information document (e.g. term sheet, KID, fund prospectus). </w:t>
      </w:r>
    </w:p>
    <w:p w14:paraId="2A972027" w14:textId="074476F2" w:rsidR="00A3411F" w:rsidRDefault="00693999" w:rsidP="00A3411F">
      <w:pPr>
        <w:pStyle w:val="NormalNumbered"/>
      </w:pPr>
      <w:r>
        <w:t xml:space="preserve">In case of investment advisory services, </w:t>
      </w:r>
      <w:proofErr w:type="spellStart"/>
      <w:r>
        <w:t>Marcuard</w:t>
      </w:r>
      <w:proofErr w:type="spellEnd"/>
      <w:r>
        <w:t xml:space="preserve"> Heritage AG may advice a Contracting Party to invest in Alpinum funds</w:t>
      </w:r>
      <w:r w:rsidR="00691F99">
        <w:t xml:space="preserve"> or an AMC as indicated above</w:t>
      </w:r>
      <w:r>
        <w:t xml:space="preserve"> if it is deemed to be an appropriate investment. In such case </w:t>
      </w:r>
      <w:proofErr w:type="spellStart"/>
      <w:r>
        <w:t>Marcuard</w:t>
      </w:r>
      <w:proofErr w:type="spellEnd"/>
      <w:r>
        <w:t xml:space="preserve"> Heritage</w:t>
      </w:r>
      <w:r w:rsidR="008C3952">
        <w:t xml:space="preserve"> </w:t>
      </w:r>
      <w:r>
        <w:t>AG</w:t>
      </w:r>
      <w:r w:rsidR="00B67F22">
        <w:t xml:space="preserve"> will</w:t>
      </w:r>
      <w:r>
        <w:t xml:space="preserve"> fully disclose the corresponding investment conditions</w:t>
      </w:r>
      <w:r w:rsidR="00691F99">
        <w:t xml:space="preserve"> (including an additional instrument specific management fee)</w:t>
      </w:r>
      <w:r>
        <w:t xml:space="preserve"> to the Contracting Party prior the Contracting Party will make an investment decision.  </w:t>
      </w:r>
      <w:bookmarkStart w:id="4" w:name="_Hlk164775784"/>
    </w:p>
    <w:bookmarkEnd w:id="4"/>
    <w:p w14:paraId="22519DD0" w14:textId="1A9FDD5F" w:rsidR="000F7D3C" w:rsidRPr="000F7D3C" w:rsidRDefault="000F7D3C" w:rsidP="00FA5EF6">
      <w:pPr>
        <w:pStyle w:val="Heading1"/>
      </w:pPr>
      <w:r w:rsidRPr="000F7D3C">
        <w:t>Confidentiality</w:t>
      </w:r>
    </w:p>
    <w:p w14:paraId="301FF839" w14:textId="77777777" w:rsidR="000F7D3C" w:rsidRPr="000F7D3C" w:rsidRDefault="000F7D3C" w:rsidP="000F7D3C">
      <w:pPr>
        <w:pStyle w:val="NormalNumbered"/>
      </w:pPr>
      <w:proofErr w:type="spellStart"/>
      <w:r w:rsidRPr="000F7D3C">
        <w:t>Marcuard</w:t>
      </w:r>
      <w:proofErr w:type="spellEnd"/>
      <w:r w:rsidRPr="000F7D3C">
        <w:t xml:space="preserve"> Heritage AG keeps any information obtained from the Contracting Party or in relation to </w:t>
      </w:r>
      <w:r w:rsidR="001E7BAE">
        <w:t xml:space="preserve">its Agreements </w:t>
      </w:r>
      <w:r w:rsidRPr="000F7D3C">
        <w:t xml:space="preserve">confidential in accordance with the applicable data protection law. However, </w:t>
      </w:r>
      <w:proofErr w:type="spellStart"/>
      <w:r w:rsidRPr="000F7D3C">
        <w:t>Marcuard</w:t>
      </w:r>
      <w:proofErr w:type="spellEnd"/>
      <w:r w:rsidRPr="000F7D3C">
        <w:t xml:space="preserve"> Heritage AG may be compelled to provide the Personal Data of the Contracting Party</w:t>
      </w:r>
      <w:r w:rsidR="00D4020E">
        <w:t xml:space="preserve"> or</w:t>
      </w:r>
      <w:r w:rsidRPr="000F7D3C">
        <w:t xml:space="preserve"> his related p</w:t>
      </w:r>
      <w:r w:rsidR="00D4020E">
        <w:t>ersons</w:t>
      </w:r>
      <w:r w:rsidRPr="000F7D3C">
        <w:t xml:space="preserve"> to external parties in Switzerland and abroad such as tax authorities, stock exchange</w:t>
      </w:r>
      <w:r w:rsidR="001E7BAE">
        <w:t>s</w:t>
      </w:r>
      <w:r w:rsidRPr="000F7D3C">
        <w:t xml:space="preserve"> or other service providers in connection with official inquiries regarding securities dealing, money laundering, tax compliance and criminal/civil law investigations or in connection with disclosure of shareholdings in accordance with applicable stock exchange rules. </w:t>
      </w:r>
    </w:p>
    <w:p w14:paraId="55827D5F" w14:textId="77777777" w:rsidR="000F7D3C" w:rsidRPr="000F7D3C" w:rsidRDefault="000F7D3C" w:rsidP="000F7D3C">
      <w:pPr>
        <w:pStyle w:val="NormalNumbered"/>
      </w:pPr>
      <w:r w:rsidRPr="000F7D3C">
        <w:t xml:space="preserve">The Contracting Party hereby authorizes </w:t>
      </w:r>
      <w:proofErr w:type="spellStart"/>
      <w:r w:rsidRPr="000F7D3C">
        <w:t>Marcuard</w:t>
      </w:r>
      <w:proofErr w:type="spellEnd"/>
      <w:r w:rsidRPr="000F7D3C">
        <w:t xml:space="preserve"> Heritage AG to disclose any information, including but not limited to the Contracting Party’s </w:t>
      </w:r>
      <w:r w:rsidR="00A41CB4">
        <w:t>a</w:t>
      </w:r>
      <w:r w:rsidR="00D4020E">
        <w:t xml:space="preserve">nd his related </w:t>
      </w:r>
      <w:r w:rsidR="009B2E0C">
        <w:t>persons’</w:t>
      </w:r>
      <w:r w:rsidR="00D4020E">
        <w:t xml:space="preserve"> </w:t>
      </w:r>
      <w:r w:rsidRPr="000F7D3C">
        <w:t>Personal Data, as well as any transactional or other Portfolio relevant information to external parties in Switzerland and abroad as described above. Disclosure of the Contracting Party’</w:t>
      </w:r>
      <w:r w:rsidR="001E7BAE">
        <w:t xml:space="preserve">s </w:t>
      </w:r>
      <w:r w:rsidRPr="000F7D3C">
        <w:t>Personal Data may be made in any form, in particular by means of electronic transmission or the physical provision of documents.</w:t>
      </w:r>
    </w:p>
    <w:p w14:paraId="0A10771D" w14:textId="681DBCDC" w:rsidR="000F7D3C" w:rsidRPr="000F7D3C" w:rsidRDefault="000F7D3C" w:rsidP="000F7D3C">
      <w:pPr>
        <w:pStyle w:val="NormalNumbered"/>
      </w:pPr>
      <w:r w:rsidRPr="000F7D3C">
        <w:t xml:space="preserve">The Contracting Party acknowledges and agrees that Personal Data forwarded to any third party may no longer </w:t>
      </w:r>
      <w:r w:rsidR="001E7BAE">
        <w:t>have</w:t>
      </w:r>
      <w:r w:rsidRPr="000F7D3C">
        <w:t xml:space="preserve"> the same level of protection </w:t>
      </w:r>
      <w:r w:rsidR="00A41CB4">
        <w:t>and/or</w:t>
      </w:r>
      <w:r w:rsidRPr="000F7D3C">
        <w:t xml:space="preserve"> confidentiality. This applies</w:t>
      </w:r>
      <w:r w:rsidR="00585F1D">
        <w:t xml:space="preserve"> </w:t>
      </w:r>
      <w:r w:rsidR="003C5B39">
        <w:t>to</w:t>
      </w:r>
      <w:r w:rsidRPr="000F7D3C">
        <w:t xml:space="preserve"> Personal Data transferred abroad, where it </w:t>
      </w:r>
      <w:r w:rsidR="00CC0E12">
        <w:t>may</w:t>
      </w:r>
      <w:r w:rsidR="00CC0E12" w:rsidRPr="000F7D3C">
        <w:t xml:space="preserve"> </w:t>
      </w:r>
      <w:r w:rsidRPr="000F7D3C">
        <w:t xml:space="preserve">no longer be protected according to Swiss </w:t>
      </w:r>
      <w:r w:rsidR="001E7BAE">
        <w:t xml:space="preserve">data protection </w:t>
      </w:r>
      <w:r w:rsidRPr="000F7D3C">
        <w:t>law but is instead subject to foreign legislation.</w:t>
      </w:r>
    </w:p>
    <w:p w14:paraId="34B63F98" w14:textId="77777777" w:rsidR="000F7D3C" w:rsidRPr="000F7D3C" w:rsidRDefault="00BC1748" w:rsidP="000F7D3C">
      <w:pPr>
        <w:pStyle w:val="Heading1"/>
      </w:pPr>
      <w:r>
        <w:lastRenderedPageBreak/>
        <w:t>F</w:t>
      </w:r>
      <w:r w:rsidR="000F7D3C" w:rsidRPr="000F7D3C">
        <w:t>ees</w:t>
      </w:r>
      <w:r w:rsidR="00B810F2">
        <w:t xml:space="preserve"> </w:t>
      </w:r>
    </w:p>
    <w:p w14:paraId="4EB27C90" w14:textId="13912187" w:rsidR="000F7D3C" w:rsidRPr="000F7D3C" w:rsidRDefault="000F7D3C" w:rsidP="000F7D3C">
      <w:pPr>
        <w:pStyle w:val="NormalNumbered"/>
      </w:pPr>
      <w:proofErr w:type="spellStart"/>
      <w:r w:rsidRPr="000F7D3C">
        <w:t>Marcuard</w:t>
      </w:r>
      <w:proofErr w:type="spellEnd"/>
      <w:r w:rsidRPr="000F7D3C">
        <w:t xml:space="preserve"> Heritage AG charges</w:t>
      </w:r>
      <w:r w:rsidR="007136AF">
        <w:t xml:space="preserve"> a</w:t>
      </w:r>
      <w:r w:rsidRPr="000F7D3C">
        <w:t xml:space="preserve"> fee for </w:t>
      </w:r>
      <w:r w:rsidR="007136AF">
        <w:t>the S</w:t>
      </w:r>
      <w:r w:rsidRPr="000F7D3C">
        <w:t xml:space="preserve">ervices as agreed in </w:t>
      </w:r>
      <w:r w:rsidR="00BC1748">
        <w:t xml:space="preserve">the </w:t>
      </w:r>
      <w:r w:rsidR="008A7BC2">
        <w:t>fee agreement</w:t>
      </w:r>
      <w:r w:rsidR="001E7BAE">
        <w:t xml:space="preserve">. </w:t>
      </w:r>
      <w:proofErr w:type="spellStart"/>
      <w:r w:rsidRPr="000F7D3C">
        <w:t>Marcuard</w:t>
      </w:r>
      <w:proofErr w:type="spellEnd"/>
      <w:r w:rsidRPr="000F7D3C">
        <w:t xml:space="preserve"> Heritage AG may change its fees at any tim</w:t>
      </w:r>
      <w:r w:rsidR="00A21394">
        <w:t>e and in line with the applicable law</w:t>
      </w:r>
      <w:r w:rsidRPr="000F7D3C">
        <w:t xml:space="preserve">. </w:t>
      </w:r>
      <w:proofErr w:type="spellStart"/>
      <w:r w:rsidRPr="000F7D3C">
        <w:t>Marcuard</w:t>
      </w:r>
      <w:proofErr w:type="spellEnd"/>
      <w:r w:rsidRPr="000F7D3C">
        <w:t xml:space="preserve"> Heritage AG will inform the Contracting Party of such changes in advance in writing or as otherwise appropriate. The changes </w:t>
      </w:r>
      <w:r w:rsidR="00456A90">
        <w:t>are</w:t>
      </w:r>
      <w:r w:rsidRPr="000F7D3C">
        <w:t xml:space="preserve"> accepted by the Contracting </w:t>
      </w:r>
      <w:r w:rsidR="00AC4631" w:rsidRPr="000F7D3C">
        <w:t>Party</w:t>
      </w:r>
      <w:r w:rsidR="00AC4631">
        <w:t xml:space="preserve"> if</w:t>
      </w:r>
      <w:r w:rsidRPr="000F7D3C">
        <w:t xml:space="preserve"> no objection in writing is received by </w:t>
      </w:r>
      <w:proofErr w:type="spellStart"/>
      <w:r w:rsidRPr="000F7D3C">
        <w:t>Marcuard</w:t>
      </w:r>
      <w:proofErr w:type="spellEnd"/>
      <w:r w:rsidRPr="000F7D3C">
        <w:t xml:space="preserve"> Heritage AG within 30 days of notification.</w:t>
      </w:r>
    </w:p>
    <w:p w14:paraId="3061920E" w14:textId="072F3FBE" w:rsidR="000F7D3C" w:rsidRPr="000F7D3C" w:rsidRDefault="00A14A7A" w:rsidP="000F7D3C">
      <w:pPr>
        <w:pStyle w:val="NormalNumbered"/>
      </w:pPr>
      <w:r>
        <w:t>Third party (e.g.</w:t>
      </w:r>
      <w:r w:rsidR="00456A90">
        <w:t>,</w:t>
      </w:r>
      <w:r>
        <w:t xml:space="preserve"> </w:t>
      </w:r>
      <w:r w:rsidR="00B810F2">
        <w:t xml:space="preserve">from </w:t>
      </w:r>
      <w:r>
        <w:t>custodian banks, security dealers)</w:t>
      </w:r>
      <w:r w:rsidR="000F7D3C" w:rsidRPr="000F7D3C">
        <w:t xml:space="preserve"> fees</w:t>
      </w:r>
      <w:r w:rsidR="00CB1775">
        <w:t xml:space="preserve"> (e.g. transaction fee)</w:t>
      </w:r>
      <w:r w:rsidR="000F7D3C" w:rsidRPr="000F7D3C">
        <w:t>, taxes, charges</w:t>
      </w:r>
      <w:r w:rsidR="00AC4631">
        <w:t>,</w:t>
      </w:r>
      <w:r w:rsidR="000F7D3C" w:rsidRPr="000F7D3C">
        <w:t xml:space="preserve"> and expenses are not included in the fee</w:t>
      </w:r>
      <w:r w:rsidR="00CB1775">
        <w:t>(-s)</w:t>
      </w:r>
      <w:r w:rsidR="00B810F2">
        <w:t xml:space="preserve"> charged by </w:t>
      </w:r>
      <w:proofErr w:type="spellStart"/>
      <w:r w:rsidR="00B810F2">
        <w:t>Marcuard</w:t>
      </w:r>
      <w:proofErr w:type="spellEnd"/>
      <w:r w:rsidR="00B810F2">
        <w:t xml:space="preserve"> Heritage AG</w:t>
      </w:r>
      <w:r w:rsidR="000F7D3C" w:rsidRPr="000F7D3C">
        <w:t xml:space="preserve"> and will be charged separately on the Contracting Party’s account as they arise</w:t>
      </w:r>
      <w:r w:rsidR="00CB1775">
        <w:t xml:space="preserve"> by corresponding third party</w:t>
      </w:r>
      <w:r w:rsidR="000F7D3C" w:rsidRPr="000F7D3C">
        <w:t>.</w:t>
      </w:r>
    </w:p>
    <w:p w14:paraId="2A2CF296" w14:textId="3AAD1798" w:rsidR="000F7D3C" w:rsidRPr="000F7D3C" w:rsidRDefault="000F7D3C" w:rsidP="000F7D3C">
      <w:pPr>
        <w:pStyle w:val="NormalNumbered"/>
      </w:pPr>
      <w:r w:rsidRPr="000F7D3C">
        <w:t xml:space="preserve">Fees will either be invoiced to the Contracting Party to be paid within 30 days of receipt, or </w:t>
      </w:r>
      <w:proofErr w:type="spellStart"/>
      <w:r w:rsidRPr="000F7D3C">
        <w:t>Marcuard</w:t>
      </w:r>
      <w:proofErr w:type="spellEnd"/>
      <w:r w:rsidRPr="000F7D3C">
        <w:t xml:space="preserve"> Heritage AG may debit fees directly from the Contracting Party’s </w:t>
      </w:r>
      <w:r w:rsidR="00770C5F">
        <w:t>por</w:t>
      </w:r>
      <w:r w:rsidR="00CB1775">
        <w:t>t</w:t>
      </w:r>
      <w:r w:rsidR="00770C5F">
        <w:t>folio</w:t>
      </w:r>
      <w:r w:rsidR="00B810F2">
        <w:t>,</w:t>
      </w:r>
      <w:r w:rsidRPr="000F7D3C">
        <w:t xml:space="preserve"> in the case the Contracting Party has granted an appropriate power of attorney to </w:t>
      </w:r>
      <w:proofErr w:type="spellStart"/>
      <w:r w:rsidRPr="000F7D3C">
        <w:t>Marcuard</w:t>
      </w:r>
      <w:proofErr w:type="spellEnd"/>
      <w:r w:rsidRPr="000F7D3C">
        <w:t xml:space="preserve"> Heritage AG to do so.</w:t>
      </w:r>
      <w:r w:rsidR="005E3F67">
        <w:t xml:space="preserve"> For further information it is referred to the fee agreement.</w:t>
      </w:r>
    </w:p>
    <w:p w14:paraId="1963339F" w14:textId="77777777" w:rsidR="00FE2C3A" w:rsidRDefault="00FE2C3A" w:rsidP="00FE2C3A">
      <w:pPr>
        <w:pStyle w:val="Heading1"/>
        <w:numPr>
          <w:ilvl w:val="0"/>
          <w:numId w:val="23"/>
        </w:numPr>
      </w:pPr>
      <w:r>
        <w:t>Dormant Portfolio</w:t>
      </w:r>
    </w:p>
    <w:p w14:paraId="0DC0070C" w14:textId="77777777" w:rsidR="00FE2C3A" w:rsidRDefault="00FE2C3A" w:rsidP="00FE2C3A">
      <w:pPr>
        <w:pStyle w:val="NormalNumbered"/>
        <w:numPr>
          <w:ilvl w:val="0"/>
          <w:numId w:val="0"/>
        </w:numPr>
        <w:ind w:left="851"/>
      </w:pPr>
      <w:r>
        <w:t xml:space="preserve">In case </w:t>
      </w:r>
      <w:proofErr w:type="spellStart"/>
      <w:r>
        <w:t>Marcuard</w:t>
      </w:r>
      <w:proofErr w:type="spellEnd"/>
      <w:r>
        <w:t xml:space="preserve"> Heritage AG is not able to establish the contact with the Contracting Party, his </w:t>
      </w:r>
      <w:r w:rsidR="002E0196">
        <w:t>power of attorney holders</w:t>
      </w:r>
      <w:r>
        <w:t xml:space="preserve"> or his legal successor(s), </w:t>
      </w:r>
      <w:proofErr w:type="spellStart"/>
      <w:r>
        <w:t>Marcuard</w:t>
      </w:r>
      <w:proofErr w:type="spellEnd"/>
      <w:r>
        <w:t xml:space="preserve"> Heritage AG will continue to act in the best interest of the Contracting Party related to his Portfolio. </w:t>
      </w:r>
      <w:proofErr w:type="spellStart"/>
      <w:r>
        <w:t>Marcuard</w:t>
      </w:r>
      <w:proofErr w:type="spellEnd"/>
      <w:r>
        <w:t xml:space="preserve"> Heritage AG will take all appropriate measures to re-establish contact with the Contracting Party, </w:t>
      </w:r>
      <w:r w:rsidR="002E0196">
        <w:t>power of attorney holders</w:t>
      </w:r>
      <w:r>
        <w:t xml:space="preserve"> or his legal successor(s) according to the applicable inheritance law(s).</w:t>
      </w:r>
    </w:p>
    <w:p w14:paraId="1ADB1840" w14:textId="77777777" w:rsidR="000F7D3C" w:rsidRPr="000F7D3C" w:rsidRDefault="000F7D3C" w:rsidP="000F7D3C">
      <w:pPr>
        <w:pStyle w:val="Heading1"/>
      </w:pPr>
      <w:r w:rsidRPr="000F7D3C">
        <w:t>Complaints</w:t>
      </w:r>
    </w:p>
    <w:p w14:paraId="623E0E43" w14:textId="425BE491" w:rsidR="000F7D3C" w:rsidRPr="000F7D3C" w:rsidRDefault="000F7D3C" w:rsidP="00352F97">
      <w:pPr>
        <w:pStyle w:val="NormalNumbered"/>
        <w:numPr>
          <w:ilvl w:val="0"/>
          <w:numId w:val="0"/>
        </w:numPr>
        <w:ind w:left="851"/>
      </w:pPr>
      <w:r w:rsidRPr="000F7D3C">
        <w:t xml:space="preserve">In case the Contracting Party is not satisfied with the </w:t>
      </w:r>
      <w:r w:rsidR="007136AF">
        <w:t>Service</w:t>
      </w:r>
      <w:r w:rsidRPr="000F7D3C">
        <w:t xml:space="preserve"> provided by </w:t>
      </w:r>
      <w:proofErr w:type="spellStart"/>
      <w:r w:rsidRPr="000F7D3C">
        <w:t>Marcuard</w:t>
      </w:r>
      <w:proofErr w:type="spellEnd"/>
      <w:r w:rsidRPr="000F7D3C">
        <w:t xml:space="preserve"> Heritage AG, the Contracting Party immediately, but no later than 30 days after the Contracting Party has received the relevant </w:t>
      </w:r>
      <w:r w:rsidR="00A77393">
        <w:t>S</w:t>
      </w:r>
      <w:r w:rsidRPr="000F7D3C">
        <w:t xml:space="preserve">ervice, needs to file a written complaint to </w:t>
      </w:r>
      <w:proofErr w:type="spellStart"/>
      <w:r w:rsidRPr="000F7D3C">
        <w:t>Marcuard</w:t>
      </w:r>
      <w:proofErr w:type="spellEnd"/>
      <w:r w:rsidRPr="000F7D3C">
        <w:t xml:space="preserve"> Heritage AG </w:t>
      </w:r>
      <w:r w:rsidR="00A77393">
        <w:t>reasoning</w:t>
      </w:r>
      <w:r w:rsidRPr="000F7D3C">
        <w:t xml:space="preserve"> why the provided </w:t>
      </w:r>
      <w:r w:rsidR="00A77393">
        <w:t>S</w:t>
      </w:r>
      <w:r w:rsidRPr="000F7D3C">
        <w:t>ervices did not meet the Contracting Party’s expectations.</w:t>
      </w:r>
    </w:p>
    <w:p w14:paraId="01B61755" w14:textId="77777777" w:rsidR="00FF681C" w:rsidRDefault="00FF681C" w:rsidP="000F7D3C">
      <w:pPr>
        <w:pStyle w:val="Heading1"/>
      </w:pPr>
      <w:r>
        <w:t>Ombuds</w:t>
      </w:r>
      <w:r w:rsidR="00B23B41">
        <w:t>man</w:t>
      </w:r>
      <w:r w:rsidR="00236C93">
        <w:t xml:space="preserve"> services</w:t>
      </w:r>
    </w:p>
    <w:p w14:paraId="41A9B613" w14:textId="77777777" w:rsidR="00BC1748" w:rsidRPr="00FF681C" w:rsidRDefault="00FF681C" w:rsidP="00352F97">
      <w:pPr>
        <w:pStyle w:val="NormalNumbered"/>
        <w:numPr>
          <w:ilvl w:val="0"/>
          <w:numId w:val="0"/>
        </w:numPr>
        <w:ind w:left="851"/>
      </w:pPr>
      <w:r>
        <w:t>In case of complaints</w:t>
      </w:r>
      <w:r w:rsidR="00B65F13">
        <w:t xml:space="preserve"> or disagreement</w:t>
      </w:r>
      <w:r>
        <w:t xml:space="preserve"> between the Contracting Party and </w:t>
      </w:r>
      <w:proofErr w:type="spellStart"/>
      <w:r>
        <w:t>Marcuard</w:t>
      </w:r>
      <w:proofErr w:type="spellEnd"/>
      <w:r>
        <w:t xml:space="preserve"> Heritage AG, the Contracting Party may reach out the Ombudsman</w:t>
      </w:r>
      <w:r w:rsidR="00A21394">
        <w:t xml:space="preserve"> for mediation of such complaints. Thereto, the Contracting Party</w:t>
      </w:r>
      <w:r w:rsidR="0056207F">
        <w:t xml:space="preserve"> may get in</w:t>
      </w:r>
      <w:r w:rsidR="00A21394">
        <w:t xml:space="preserve"> contact with </w:t>
      </w:r>
      <w:r w:rsidR="0056207F">
        <w:t xml:space="preserve">the </w:t>
      </w:r>
      <w:proofErr w:type="spellStart"/>
      <w:r w:rsidR="0056207F">
        <w:t>Finanzombudsstelle</w:t>
      </w:r>
      <w:proofErr w:type="spellEnd"/>
      <w:r w:rsidR="0056207F">
        <w:t xml:space="preserve"> Schweiz (FINOS), </w:t>
      </w:r>
      <w:proofErr w:type="spellStart"/>
      <w:r w:rsidR="0056207F">
        <w:t>Talstrasse</w:t>
      </w:r>
      <w:proofErr w:type="spellEnd"/>
      <w:r w:rsidR="0056207F">
        <w:t xml:space="preserve"> 20, 8001 Zurich</w:t>
      </w:r>
      <w:r w:rsidR="00A77393">
        <w:t>, Switzerland</w:t>
      </w:r>
      <w:r w:rsidR="0056207F">
        <w:t xml:space="preserve"> (</w:t>
      </w:r>
      <w:hyperlink r:id="rId11" w:history="1">
        <w:r w:rsidR="00BC1748" w:rsidRPr="000946C7">
          <w:rPr>
            <w:rStyle w:val="Hyperlink"/>
          </w:rPr>
          <w:t>www.finos.ch</w:t>
        </w:r>
      </w:hyperlink>
      <w:r w:rsidR="0056207F">
        <w:t>).</w:t>
      </w:r>
    </w:p>
    <w:p w14:paraId="26BAD877" w14:textId="77777777" w:rsidR="000F7D3C" w:rsidRPr="000F7D3C" w:rsidRDefault="000F7D3C" w:rsidP="000F7D3C">
      <w:pPr>
        <w:pStyle w:val="Heading1"/>
      </w:pPr>
      <w:r w:rsidRPr="000F7D3C">
        <w:t>Duration and Termination of Business Relationship</w:t>
      </w:r>
    </w:p>
    <w:p w14:paraId="690F0460" w14:textId="77777777" w:rsidR="000F7D3C" w:rsidRPr="000F7D3C" w:rsidRDefault="000F7D3C" w:rsidP="000F7D3C">
      <w:pPr>
        <w:pStyle w:val="NormalNumbered"/>
      </w:pPr>
      <w:r w:rsidRPr="000F7D3C">
        <w:t xml:space="preserve">A business relationship between the Contracting Party and </w:t>
      </w:r>
      <w:proofErr w:type="spellStart"/>
      <w:r w:rsidRPr="000F7D3C">
        <w:t>Marcuard</w:t>
      </w:r>
      <w:proofErr w:type="spellEnd"/>
      <w:r w:rsidRPr="000F7D3C">
        <w:t xml:space="preserve"> Heritage AG is established once </w:t>
      </w:r>
      <w:proofErr w:type="spellStart"/>
      <w:r w:rsidRPr="000F7D3C">
        <w:t>Marcuard</w:t>
      </w:r>
      <w:proofErr w:type="spellEnd"/>
      <w:r w:rsidRPr="000F7D3C">
        <w:t xml:space="preserve"> Heritage AG has received all necessary documents duly signed by the Contracting Party, his complete KYC information, valid identification documents and has approved the Contracting Party as such. </w:t>
      </w:r>
      <w:proofErr w:type="spellStart"/>
      <w:r w:rsidRPr="000F7D3C">
        <w:t>Marcuard</w:t>
      </w:r>
      <w:proofErr w:type="spellEnd"/>
      <w:r w:rsidRPr="000F7D3C">
        <w:t xml:space="preserve"> Heritage AG reserves the right to refuse to </w:t>
      </w:r>
      <w:r w:rsidR="00A14A7A" w:rsidRPr="000F7D3C">
        <w:t>enter</w:t>
      </w:r>
      <w:r w:rsidRPr="000F7D3C">
        <w:t xml:space="preserve"> a business relationship with a Contracting Party without giving any reason for such refusal.</w:t>
      </w:r>
    </w:p>
    <w:p w14:paraId="0027CB18" w14:textId="77777777" w:rsidR="000F7D3C" w:rsidRPr="000F7D3C" w:rsidRDefault="000F7D3C" w:rsidP="000F7D3C">
      <w:pPr>
        <w:pStyle w:val="NormalNumbered"/>
      </w:pPr>
      <w:r w:rsidRPr="000F7D3C">
        <w:t xml:space="preserve">The business relationship between the Contracting Party and </w:t>
      </w:r>
      <w:proofErr w:type="spellStart"/>
      <w:r w:rsidRPr="000F7D3C">
        <w:t>Marcuard</w:t>
      </w:r>
      <w:proofErr w:type="spellEnd"/>
      <w:r w:rsidRPr="000F7D3C">
        <w:t xml:space="preserve"> Heritage AG is usually concluded for an indefinite </w:t>
      </w:r>
      <w:r w:rsidR="00A14A7A" w:rsidRPr="000F7D3C">
        <w:t>period</w:t>
      </w:r>
      <w:r w:rsidRPr="000F7D3C">
        <w:t xml:space="preserve"> and shall continue notwithstanding the death, incapacity</w:t>
      </w:r>
      <w:r w:rsidR="004A2A31">
        <w:t>,</w:t>
      </w:r>
      <w:r w:rsidRPr="000F7D3C">
        <w:t xml:space="preserve"> or bankruptcy of the Contracting Party.</w:t>
      </w:r>
    </w:p>
    <w:p w14:paraId="11A700A2" w14:textId="247E67A3" w:rsidR="000F7D3C" w:rsidRPr="000F7D3C" w:rsidRDefault="000F7D3C" w:rsidP="000F7D3C">
      <w:pPr>
        <w:pStyle w:val="NormalNumbered"/>
      </w:pPr>
      <w:r w:rsidRPr="000F7D3C">
        <w:t xml:space="preserve">Either the Contracting Party or </w:t>
      </w:r>
      <w:proofErr w:type="spellStart"/>
      <w:r w:rsidRPr="000F7D3C">
        <w:t>Marcuard</w:t>
      </w:r>
      <w:proofErr w:type="spellEnd"/>
      <w:r w:rsidRPr="000F7D3C">
        <w:t xml:space="preserve"> Heritage AG may terminate the business relationship at any time by giving written notice </w:t>
      </w:r>
      <w:r w:rsidR="00396F8D">
        <w:t xml:space="preserve">(incl. e-mail) </w:t>
      </w:r>
      <w:r w:rsidRPr="000F7D3C">
        <w:t xml:space="preserve">to the other party. Such termination shall not prevent completion of any transaction which is in progress at the time and the Contracting Party agrees to provide any assistance that </w:t>
      </w:r>
      <w:proofErr w:type="spellStart"/>
      <w:r w:rsidRPr="000F7D3C">
        <w:t>Marcuard</w:t>
      </w:r>
      <w:proofErr w:type="spellEnd"/>
      <w:r w:rsidRPr="000F7D3C">
        <w:t xml:space="preserve"> Heritage AG may require </w:t>
      </w:r>
      <w:r w:rsidR="00AC4631" w:rsidRPr="000F7D3C">
        <w:t>to</w:t>
      </w:r>
      <w:r w:rsidRPr="000F7D3C">
        <w:t xml:space="preserve"> complete any such transaction.</w:t>
      </w:r>
    </w:p>
    <w:p w14:paraId="4ED00112" w14:textId="5A5C5EFF" w:rsidR="0047780C" w:rsidRDefault="0047780C" w:rsidP="0047780C">
      <w:pPr>
        <w:pStyle w:val="NormalNumbered"/>
      </w:pPr>
      <w:r>
        <w:t xml:space="preserve">The Contracting Party acknowledges that, during the lifetime </w:t>
      </w:r>
      <w:r w:rsidR="00770C5F">
        <w:t>of a business relationship</w:t>
      </w:r>
      <w:r>
        <w:t xml:space="preserve">, the Contracting Party </w:t>
      </w:r>
      <w:r w:rsidR="00236C93">
        <w:t>can</w:t>
      </w:r>
      <w:r>
        <w:t xml:space="preserve"> invest in investment instruments which were created exclusively for contracting parties of </w:t>
      </w:r>
      <w:proofErr w:type="spellStart"/>
      <w:r>
        <w:t>Marcuard</w:t>
      </w:r>
      <w:proofErr w:type="spellEnd"/>
      <w:r>
        <w:t xml:space="preserve"> Heritage AG. Upon the termination of this Agreement, such investment instruments might be sold (irrespective of the current market conditions) or converted into a different share class with higher fees (e.g.</w:t>
      </w:r>
      <w:r w:rsidR="00456A90">
        <w:t>,</w:t>
      </w:r>
      <w:r>
        <w:t xml:space="preserve"> management, performance, custodian, etc.), and the relevant transactional costs will be charged to the Contracting Party. The liquidation or sale of these investment instruments may be delayed, due to limited liquidity and marketability. Fees will be charged “pro rata temporis” until completion of all pending transactions.</w:t>
      </w:r>
    </w:p>
    <w:p w14:paraId="1CC5FCEB" w14:textId="77777777" w:rsidR="000F7D3C" w:rsidRPr="000F7D3C" w:rsidRDefault="000F7D3C" w:rsidP="000F7D3C">
      <w:pPr>
        <w:pStyle w:val="NormalNumbered"/>
      </w:pPr>
      <w:r w:rsidRPr="000F7D3C">
        <w:t>In case of termination, fees shall be paid “pro rata temporis” until the last transaction has been concluded</w:t>
      </w:r>
      <w:r w:rsidR="00B23B41">
        <w:t xml:space="preserve"> unless stated otherwise</w:t>
      </w:r>
      <w:r w:rsidRPr="000F7D3C">
        <w:t>.</w:t>
      </w:r>
    </w:p>
    <w:p w14:paraId="45EF1051" w14:textId="77777777" w:rsidR="00352AC9" w:rsidRDefault="00352AC9">
      <w:pPr>
        <w:spacing w:after="160" w:line="259" w:lineRule="auto"/>
        <w:ind w:left="0"/>
        <w:rPr>
          <w:b/>
          <w:bCs/>
          <w:lang w:val="en-GB"/>
        </w:rPr>
      </w:pPr>
      <w:r w:rsidRPr="0085196F">
        <w:rPr>
          <w:lang w:val="en-GB"/>
        </w:rPr>
        <w:br w:type="page"/>
      </w:r>
    </w:p>
    <w:p w14:paraId="72848634" w14:textId="62ED5552" w:rsidR="000F7D3C" w:rsidRPr="000F7D3C" w:rsidRDefault="000F7D3C" w:rsidP="000F7D3C">
      <w:pPr>
        <w:pStyle w:val="Heading1"/>
      </w:pPr>
      <w:r w:rsidRPr="000F7D3C">
        <w:lastRenderedPageBreak/>
        <w:t xml:space="preserve">Amendments </w:t>
      </w:r>
      <w:r w:rsidR="0047780C">
        <w:t>of the GTC and the Agreements</w:t>
      </w:r>
    </w:p>
    <w:p w14:paraId="611D79FE" w14:textId="77777777" w:rsidR="000F7D3C" w:rsidRDefault="000F7D3C" w:rsidP="000F7D3C">
      <w:pPr>
        <w:rPr>
          <w:lang w:val="en-GB"/>
        </w:rPr>
      </w:pPr>
      <w:proofErr w:type="spellStart"/>
      <w:r w:rsidRPr="000F7D3C">
        <w:rPr>
          <w:lang w:val="en-GB"/>
        </w:rPr>
        <w:t>Marcuard</w:t>
      </w:r>
      <w:proofErr w:type="spellEnd"/>
      <w:r w:rsidRPr="000F7D3C">
        <w:rPr>
          <w:lang w:val="en-GB"/>
        </w:rPr>
        <w:t xml:space="preserve"> Heritage AG reserves the right to amend these GTC</w:t>
      </w:r>
      <w:r w:rsidR="0047780C">
        <w:rPr>
          <w:lang w:val="en-GB"/>
        </w:rPr>
        <w:t xml:space="preserve"> and the Agreements</w:t>
      </w:r>
      <w:r w:rsidRPr="000F7D3C">
        <w:rPr>
          <w:lang w:val="en-GB"/>
        </w:rPr>
        <w:t xml:space="preserve"> from time to time. The Contracting Party will be </w:t>
      </w:r>
      <w:r w:rsidR="00456A90">
        <w:rPr>
          <w:lang w:val="en-GB"/>
        </w:rPr>
        <w:t xml:space="preserve">informed </w:t>
      </w:r>
      <w:r w:rsidRPr="000F7D3C">
        <w:rPr>
          <w:lang w:val="en-GB"/>
        </w:rPr>
        <w:t xml:space="preserve">in writing about such amendments. Such amendments shall be deemed to have been approved by the Contracting Party if no objection in writing is received by </w:t>
      </w:r>
      <w:proofErr w:type="spellStart"/>
      <w:r w:rsidRPr="000F7D3C">
        <w:rPr>
          <w:lang w:val="en-GB"/>
        </w:rPr>
        <w:t>Marcuard</w:t>
      </w:r>
      <w:proofErr w:type="spellEnd"/>
      <w:r w:rsidRPr="000F7D3C">
        <w:rPr>
          <w:lang w:val="en-GB"/>
        </w:rPr>
        <w:t xml:space="preserve"> Heritage AG within 30 days of notification.</w:t>
      </w:r>
    </w:p>
    <w:p w14:paraId="42DDDDEA" w14:textId="77777777" w:rsidR="00B72A57" w:rsidRDefault="00B72A57" w:rsidP="000F7D3C">
      <w:pPr>
        <w:pStyle w:val="Heading1"/>
      </w:pPr>
      <w:r>
        <w:t xml:space="preserve">Change </w:t>
      </w:r>
      <w:r w:rsidR="0099697F">
        <w:t>in</w:t>
      </w:r>
      <w:r>
        <w:t xml:space="preserve"> circumstances</w:t>
      </w:r>
    </w:p>
    <w:p w14:paraId="54972F46" w14:textId="77777777" w:rsidR="00B72A57" w:rsidRPr="00B72A57" w:rsidRDefault="00B72A57" w:rsidP="00066422">
      <w:pPr>
        <w:pStyle w:val="NormalNumbered"/>
        <w:numPr>
          <w:ilvl w:val="0"/>
          <w:numId w:val="0"/>
        </w:numPr>
        <w:ind w:left="851"/>
      </w:pPr>
      <w:r>
        <w:t xml:space="preserve">The Contracting Party herewith agrees to immediately inform </w:t>
      </w:r>
      <w:proofErr w:type="spellStart"/>
      <w:r>
        <w:t>Marcuard</w:t>
      </w:r>
      <w:proofErr w:type="spellEnd"/>
      <w:r>
        <w:t xml:space="preserve"> Heritag</w:t>
      </w:r>
      <w:r w:rsidR="0099697F">
        <w:t>e</w:t>
      </w:r>
      <w:r>
        <w:t xml:space="preserve"> AG in case of an</w:t>
      </w:r>
      <w:r w:rsidR="00B9649A">
        <w:t>y</w:t>
      </w:r>
      <w:r>
        <w:t xml:space="preserve"> change in circumstances (e.g.</w:t>
      </w:r>
      <w:r w:rsidR="00456A90">
        <w:t>,</w:t>
      </w:r>
      <w:r w:rsidR="00B9649A">
        <w:t xml:space="preserve"> </w:t>
      </w:r>
      <w:r>
        <w:t xml:space="preserve">address, phone number, e-mail, investment objectives, </w:t>
      </w:r>
      <w:r w:rsidR="009B2E0C">
        <w:t>etc.</w:t>
      </w:r>
      <w:r>
        <w:t>). The Contracting Party acknowledges that failure to promptly inform</w:t>
      </w:r>
      <w:r w:rsidR="00B9649A">
        <w:t>ing</w:t>
      </w:r>
      <w:r>
        <w:t xml:space="preserve"> </w:t>
      </w:r>
      <w:proofErr w:type="spellStart"/>
      <w:r>
        <w:t>Marcuard</w:t>
      </w:r>
      <w:proofErr w:type="spellEnd"/>
      <w:r>
        <w:t xml:space="preserve"> Heritage AG of such changes</w:t>
      </w:r>
      <w:r w:rsidR="00B9649A">
        <w:t>,</w:t>
      </w:r>
      <w:r>
        <w:t xml:space="preserve"> may lead to false declarations, mail delivery to </w:t>
      </w:r>
      <w:r w:rsidR="009B2E0C">
        <w:t>non-authorized</w:t>
      </w:r>
      <w:r>
        <w:t xml:space="preserve"> third parties or financial losses due to </w:t>
      </w:r>
      <w:r w:rsidR="00B9649A">
        <w:t>inappropriate investment decisions</w:t>
      </w:r>
      <w:r>
        <w:t xml:space="preserve">. The Contracting Party waives any claim for damages resulting of </w:t>
      </w:r>
      <w:r w:rsidR="00B9649A">
        <w:t xml:space="preserve">failures to promptly inform </w:t>
      </w:r>
      <w:proofErr w:type="spellStart"/>
      <w:r w:rsidR="00B9649A">
        <w:t>Marcuard</w:t>
      </w:r>
      <w:proofErr w:type="spellEnd"/>
      <w:r w:rsidR="00B9649A">
        <w:t xml:space="preserve"> Heritage AG.</w:t>
      </w:r>
      <w:r>
        <w:t xml:space="preserve"> </w:t>
      </w:r>
    </w:p>
    <w:p w14:paraId="46FD8565" w14:textId="77777777" w:rsidR="000F7D3C" w:rsidRPr="000F7D3C" w:rsidRDefault="000F7D3C" w:rsidP="000F7D3C">
      <w:pPr>
        <w:pStyle w:val="Heading1"/>
      </w:pPr>
      <w:r w:rsidRPr="000F7D3C">
        <w:t>Severability</w:t>
      </w:r>
    </w:p>
    <w:p w14:paraId="06F33BED" w14:textId="77777777" w:rsidR="000F7D3C" w:rsidRPr="000F7D3C" w:rsidRDefault="000F7D3C" w:rsidP="000F7D3C">
      <w:pPr>
        <w:rPr>
          <w:lang w:val="en-GB"/>
        </w:rPr>
      </w:pPr>
      <w:r w:rsidRPr="000F7D3C">
        <w:rPr>
          <w:lang w:val="en-GB"/>
        </w:rPr>
        <w:t>Any term in this GTC</w:t>
      </w:r>
      <w:r w:rsidR="0047780C">
        <w:rPr>
          <w:lang w:val="en-GB"/>
        </w:rPr>
        <w:t xml:space="preserve"> or in the Agreements,</w:t>
      </w:r>
      <w:r w:rsidRPr="000F7D3C">
        <w:rPr>
          <w:lang w:val="en-GB"/>
        </w:rPr>
        <w:t xml:space="preserve"> which is, or becomes, invalid, illegal</w:t>
      </w:r>
      <w:r w:rsidR="005F046F">
        <w:rPr>
          <w:lang w:val="en-GB"/>
        </w:rPr>
        <w:t>,</w:t>
      </w:r>
      <w:r w:rsidRPr="000F7D3C">
        <w:rPr>
          <w:lang w:val="en-GB"/>
        </w:rPr>
        <w:t xml:space="preserve"> or unenforceable for any reason in any jurisdiction shall, in such jurisdiction, be ineffective to the extent of such invalidity, illegality or unenforceability and shall not affect the validity, legality or enforceability of the remaining provisions in this GTC</w:t>
      </w:r>
      <w:r w:rsidR="0047780C">
        <w:rPr>
          <w:lang w:val="en-GB"/>
        </w:rPr>
        <w:t xml:space="preserve"> or the Agreements</w:t>
      </w:r>
      <w:r w:rsidRPr="000F7D3C">
        <w:rPr>
          <w:lang w:val="en-GB"/>
        </w:rPr>
        <w:t>.</w:t>
      </w:r>
    </w:p>
    <w:p w14:paraId="3C4EAA78" w14:textId="77777777" w:rsidR="000F7D3C" w:rsidRPr="000F7D3C" w:rsidRDefault="000F7D3C" w:rsidP="000F7D3C">
      <w:pPr>
        <w:pStyle w:val="Heading1"/>
      </w:pPr>
      <w:r w:rsidRPr="000F7D3C">
        <w:t>Applicable law and Place of Jurisdiction</w:t>
      </w:r>
    </w:p>
    <w:p w14:paraId="30EEA05A" w14:textId="77777777" w:rsidR="000F7D3C" w:rsidRPr="00CB1F65" w:rsidRDefault="000F7D3C" w:rsidP="00837F9C">
      <w:pPr>
        <w:rPr>
          <w:lang w:val="en-US"/>
        </w:rPr>
      </w:pPr>
      <w:r w:rsidRPr="00CB1F65">
        <w:rPr>
          <w:lang w:val="en-US"/>
        </w:rPr>
        <w:t xml:space="preserve">All business relationships between the Contracting Party and </w:t>
      </w:r>
      <w:proofErr w:type="spellStart"/>
      <w:r w:rsidRPr="00CB1F65">
        <w:rPr>
          <w:lang w:val="en-US"/>
        </w:rPr>
        <w:t>Marcuard</w:t>
      </w:r>
      <w:proofErr w:type="spellEnd"/>
      <w:r w:rsidRPr="00CB1F65">
        <w:rPr>
          <w:lang w:val="en-US"/>
        </w:rPr>
        <w:t xml:space="preserve"> Heritage AG shall be governed and construed in accordance with </w:t>
      </w:r>
      <w:r w:rsidRPr="00352F97">
        <w:rPr>
          <w:b/>
          <w:bCs/>
          <w:lang w:val="en-US"/>
        </w:rPr>
        <w:t>Swiss law</w:t>
      </w:r>
      <w:r w:rsidRPr="00CB1F65">
        <w:rPr>
          <w:lang w:val="en-US"/>
        </w:rPr>
        <w:t>.</w:t>
      </w:r>
    </w:p>
    <w:p w14:paraId="4D8A5F9B" w14:textId="77777777" w:rsidR="00BC6654" w:rsidRPr="00352F97" w:rsidRDefault="000F7D3C" w:rsidP="007306EC">
      <w:pPr>
        <w:rPr>
          <w:b/>
          <w:bCs/>
          <w:lang w:val="en-GB"/>
        </w:rPr>
      </w:pPr>
      <w:r w:rsidRPr="000F7D3C">
        <w:rPr>
          <w:lang w:val="en-GB"/>
        </w:rPr>
        <w:t xml:space="preserve">The place of performance of all obligations and exclusive place of jurisdiction for any disputes arising out of or in connection with a business relationship between the Contracting Party and </w:t>
      </w:r>
      <w:proofErr w:type="spellStart"/>
      <w:r w:rsidRPr="000F7D3C">
        <w:rPr>
          <w:lang w:val="en-GB"/>
        </w:rPr>
        <w:t>Marcuard</w:t>
      </w:r>
      <w:proofErr w:type="spellEnd"/>
      <w:r w:rsidRPr="000F7D3C">
        <w:rPr>
          <w:lang w:val="en-GB"/>
        </w:rPr>
        <w:t xml:space="preserve"> Heritage AG shall be </w:t>
      </w:r>
      <w:r w:rsidRPr="00352F97">
        <w:rPr>
          <w:b/>
          <w:bCs/>
          <w:lang w:val="en-GB"/>
        </w:rPr>
        <w:t>Zürich, Switzerland.</w:t>
      </w:r>
    </w:p>
    <w:sectPr w:rsidR="00BC6654" w:rsidRPr="00352F97" w:rsidSect="00300FC3">
      <w:headerReference w:type="default" r:id="rId12"/>
      <w:footerReference w:type="default" r:id="rId13"/>
      <w:headerReference w:type="first" r:id="rId14"/>
      <w:footerReference w:type="first" r:id="rId15"/>
      <w:pgSz w:w="11906" w:h="16838"/>
      <w:pgMar w:top="3062" w:right="1134" w:bottom="1418" w:left="1474" w:header="850"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4D3E" w14:textId="77777777" w:rsidR="00C0167D" w:rsidRDefault="00C0167D" w:rsidP="00F22918">
      <w:pPr>
        <w:spacing w:after="0" w:line="240" w:lineRule="auto"/>
      </w:pPr>
      <w:r>
        <w:separator/>
      </w:r>
    </w:p>
  </w:endnote>
  <w:endnote w:type="continuationSeparator" w:id="0">
    <w:p w14:paraId="64A3655B" w14:textId="77777777" w:rsidR="00C0167D" w:rsidRDefault="00C0167D" w:rsidP="00F22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owText Regular">
    <w:altName w:val="Arial"/>
    <w:charset w:val="00"/>
    <w:family w:val="swiss"/>
    <w:pitch w:val="variable"/>
    <w:sig w:usb0="A00000FF" w:usb1="5000A47B" w:usb2="00000008"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1391" w14:textId="5B198866" w:rsidR="00F349BC" w:rsidRPr="00F349BC" w:rsidRDefault="00F349BC" w:rsidP="00F349BC">
    <w:pPr>
      <w:pStyle w:val="Footer"/>
      <w:tabs>
        <w:tab w:val="clear" w:pos="9026"/>
        <w:tab w:val="right" w:pos="9333"/>
      </w:tabs>
      <w:rPr>
        <w:lang w:val="en-GB"/>
      </w:rPr>
    </w:pPr>
    <w:r w:rsidRPr="00F349BC">
      <w:rPr>
        <w:sz w:val="12"/>
        <w:szCs w:val="18"/>
        <w:lang w:val="en-GB"/>
      </w:rPr>
      <w:t>MHCH_C</w:t>
    </w:r>
    <w:r w:rsidRPr="00446BB2">
      <w:rPr>
        <w:sz w:val="12"/>
        <w:szCs w:val="18"/>
        <w:lang w:val="en-GB"/>
      </w:rPr>
      <w:t>-1003 | V</w:t>
    </w:r>
    <w:r w:rsidR="0056207F" w:rsidRPr="00446BB2">
      <w:rPr>
        <w:sz w:val="12"/>
        <w:szCs w:val="18"/>
        <w:lang w:val="en-GB"/>
      </w:rPr>
      <w:t xml:space="preserve"> </w:t>
    </w:r>
    <w:r w:rsidR="009A79B1">
      <w:rPr>
        <w:sz w:val="12"/>
        <w:szCs w:val="18"/>
        <w:lang w:val="en-GB"/>
      </w:rPr>
      <w:t>02</w:t>
    </w:r>
    <w:r w:rsidR="00764212" w:rsidRPr="00446BB2">
      <w:rPr>
        <w:sz w:val="12"/>
        <w:szCs w:val="18"/>
        <w:lang w:val="en-GB"/>
      </w:rPr>
      <w:t>.</w:t>
    </w:r>
    <w:r w:rsidR="0056207F" w:rsidRPr="00446BB2">
      <w:rPr>
        <w:sz w:val="12"/>
        <w:szCs w:val="18"/>
        <w:lang w:val="en-GB"/>
      </w:rPr>
      <w:t>2</w:t>
    </w:r>
    <w:r w:rsidR="009A79B1">
      <w:rPr>
        <w:sz w:val="12"/>
        <w:szCs w:val="18"/>
        <w:lang w:val="en-GB"/>
      </w:rPr>
      <w:t>5</w:t>
    </w:r>
    <w:r>
      <w:rPr>
        <w:lang w:val="en-GB"/>
      </w:rPr>
      <w:tab/>
    </w:r>
    <w:r>
      <w:rPr>
        <w:lang w:val="en-GB"/>
      </w:rPr>
      <w:tab/>
    </w:r>
    <w:r>
      <w:rPr>
        <w:lang w:val="en-GB"/>
      </w:rPr>
      <w:fldChar w:fldCharType="begin"/>
    </w:r>
    <w:r>
      <w:rPr>
        <w:lang w:val="en-GB"/>
      </w:rPr>
      <w:instrText xml:space="preserve"> PAGE   \* MERGEFORMAT </w:instrText>
    </w:r>
    <w:r>
      <w:rPr>
        <w:lang w:val="en-GB"/>
      </w:rPr>
      <w:fldChar w:fldCharType="separate"/>
    </w:r>
    <w:r>
      <w:rPr>
        <w:lang w:val="en-GB"/>
      </w:rPr>
      <w:t>1</w:t>
    </w:r>
    <w:r>
      <w:rPr>
        <w:lang w:val="en-GB"/>
      </w:rPr>
      <w:fldChar w:fldCharType="end"/>
    </w:r>
    <w:r>
      <w:rPr>
        <w:lang w:val="en-GB"/>
      </w:rPr>
      <w:t xml:space="preserve"> | </w:t>
    </w:r>
    <w:r>
      <w:rPr>
        <w:lang w:val="en-GB"/>
      </w:rPr>
      <w:fldChar w:fldCharType="begin"/>
    </w:r>
    <w:r>
      <w:rPr>
        <w:lang w:val="en-GB"/>
      </w:rPr>
      <w:instrText xml:space="preserve"> NUMPAGES   \* MERGEFORMAT </w:instrText>
    </w:r>
    <w:r>
      <w:rPr>
        <w:lang w:val="en-GB"/>
      </w:rPr>
      <w:fldChar w:fldCharType="separate"/>
    </w:r>
    <w:r>
      <w:rPr>
        <w:lang w:val="en-GB"/>
      </w:rPr>
      <w:t>2</w:t>
    </w:r>
    <w:r>
      <w:rP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2CD2" w14:textId="7C87E699" w:rsidR="00F349BC" w:rsidRPr="00F349BC" w:rsidRDefault="00F349BC" w:rsidP="00F349BC">
    <w:pPr>
      <w:pStyle w:val="Footer"/>
      <w:tabs>
        <w:tab w:val="clear" w:pos="9026"/>
        <w:tab w:val="right" w:pos="9333"/>
      </w:tabs>
      <w:rPr>
        <w:lang w:val="en-GB"/>
      </w:rPr>
    </w:pPr>
    <w:r w:rsidRPr="00F349BC">
      <w:rPr>
        <w:sz w:val="12"/>
        <w:szCs w:val="18"/>
        <w:lang w:val="en-GB"/>
      </w:rPr>
      <w:t xml:space="preserve">MHCH_C-1003 | V </w:t>
    </w:r>
    <w:r w:rsidR="009A79B1">
      <w:rPr>
        <w:sz w:val="12"/>
        <w:szCs w:val="18"/>
        <w:lang w:val="en-GB"/>
      </w:rPr>
      <w:t>02</w:t>
    </w:r>
    <w:r w:rsidRPr="00F349BC">
      <w:rPr>
        <w:sz w:val="12"/>
        <w:szCs w:val="18"/>
        <w:lang w:val="en-GB"/>
      </w:rPr>
      <w:t>.</w:t>
    </w:r>
    <w:r w:rsidR="00507CEC">
      <w:rPr>
        <w:sz w:val="12"/>
        <w:szCs w:val="18"/>
        <w:lang w:val="en-GB"/>
      </w:rPr>
      <w:t>2</w:t>
    </w:r>
    <w:r w:rsidR="009A79B1">
      <w:rPr>
        <w:sz w:val="12"/>
        <w:szCs w:val="18"/>
        <w:lang w:val="en-GB"/>
      </w:rPr>
      <w:t>5</w:t>
    </w:r>
    <w:r>
      <w:rPr>
        <w:lang w:val="en-GB"/>
      </w:rPr>
      <w:tab/>
    </w:r>
    <w:r>
      <w:rPr>
        <w:lang w:val="en-GB"/>
      </w:rPr>
      <w:tab/>
    </w:r>
    <w:r>
      <w:rPr>
        <w:lang w:val="en-GB"/>
      </w:rPr>
      <w:fldChar w:fldCharType="begin"/>
    </w:r>
    <w:r>
      <w:rPr>
        <w:lang w:val="en-GB"/>
      </w:rPr>
      <w:instrText xml:space="preserve"> PAGE   \* MERGEFORMAT </w:instrText>
    </w:r>
    <w:r>
      <w:rPr>
        <w:lang w:val="en-GB"/>
      </w:rPr>
      <w:fldChar w:fldCharType="separate"/>
    </w:r>
    <w:r>
      <w:rPr>
        <w:noProof/>
        <w:lang w:val="en-GB"/>
      </w:rPr>
      <w:t>2</w:t>
    </w:r>
    <w:r>
      <w:rPr>
        <w:lang w:val="en-GB"/>
      </w:rPr>
      <w:fldChar w:fldCharType="end"/>
    </w:r>
    <w:r>
      <w:rPr>
        <w:lang w:val="en-GB"/>
      </w:rPr>
      <w:t xml:space="preserve"> | </w:t>
    </w:r>
    <w:r>
      <w:rPr>
        <w:lang w:val="en-GB"/>
      </w:rPr>
      <w:fldChar w:fldCharType="begin"/>
    </w:r>
    <w:r>
      <w:rPr>
        <w:lang w:val="en-GB"/>
      </w:rPr>
      <w:instrText xml:space="preserve"> NUMPAGES   \* MERGEFORMAT </w:instrText>
    </w:r>
    <w:r>
      <w:rPr>
        <w:lang w:val="en-GB"/>
      </w:rPr>
      <w:fldChar w:fldCharType="separate"/>
    </w:r>
    <w:r>
      <w:rPr>
        <w:noProof/>
        <w:lang w:val="en-GB"/>
      </w:rPr>
      <w:t>2</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A08A" w14:textId="77777777" w:rsidR="00C0167D" w:rsidRDefault="00C0167D" w:rsidP="00F22918">
      <w:pPr>
        <w:spacing w:after="0" w:line="240" w:lineRule="auto"/>
      </w:pPr>
    </w:p>
    <w:p w14:paraId="45608BCC" w14:textId="77777777" w:rsidR="00C0167D" w:rsidRDefault="00C0167D" w:rsidP="00F22918">
      <w:pPr>
        <w:spacing w:after="0" w:line="240" w:lineRule="auto"/>
      </w:pPr>
    </w:p>
  </w:footnote>
  <w:footnote w:type="continuationSeparator" w:id="0">
    <w:p w14:paraId="6316BD7D" w14:textId="77777777" w:rsidR="00C0167D" w:rsidRDefault="00C0167D" w:rsidP="00F22918">
      <w:pPr>
        <w:spacing w:after="0" w:line="240" w:lineRule="auto"/>
      </w:pPr>
      <w:r>
        <w:continuationSeparator/>
      </w:r>
    </w:p>
  </w:footnote>
  <w:footnote w:id="1">
    <w:p w14:paraId="443570F2" w14:textId="4600050D" w:rsidR="00801749" w:rsidRPr="00801749" w:rsidRDefault="00801749" w:rsidP="0085196F">
      <w:pPr>
        <w:spacing w:after="0" w:line="240" w:lineRule="auto"/>
        <w:ind w:left="142" w:hanging="142"/>
        <w:rPr>
          <w:lang w:val="en-GB"/>
        </w:rPr>
      </w:pPr>
      <w:r w:rsidRPr="0085431B">
        <w:rPr>
          <w:rStyle w:val="FootnoteReference"/>
          <w:sz w:val="12"/>
          <w:szCs w:val="12"/>
        </w:rPr>
        <w:footnoteRef/>
      </w:r>
      <w:bookmarkStart w:id="0" w:name="_Hlk59617037"/>
      <w:r w:rsidR="0085431B" w:rsidRPr="0085431B">
        <w:rPr>
          <w:lang w:val="en-GB"/>
        </w:rPr>
        <w:tab/>
      </w:r>
      <w:r w:rsidRPr="00801749">
        <w:rPr>
          <w:sz w:val="12"/>
          <w:szCs w:val="12"/>
          <w:lang w:val="en-GB"/>
        </w:rPr>
        <w:t>For the purposes of interpretation of these GTC, save where indicated to the contrary, words importing one gender shall include the other gender and words importing the singular shall include the plural and vice versa</w:t>
      </w:r>
      <w:r w:rsidRPr="000F7D3C">
        <w:rPr>
          <w:lang w:val="en-GB"/>
        </w:rPr>
        <w:t>.</w:t>
      </w:r>
      <w:bookmarkEnd w:id="0"/>
    </w:p>
  </w:footnote>
  <w:footnote w:id="2">
    <w:p w14:paraId="329F4A11" w14:textId="3C4569CF" w:rsidR="00361AD3" w:rsidRPr="00352AC9" w:rsidRDefault="00361AD3" w:rsidP="0085196F">
      <w:pPr>
        <w:pStyle w:val="FootnoteText"/>
        <w:ind w:left="142" w:hanging="142"/>
        <w:rPr>
          <w:lang w:val="en-GB"/>
        </w:rPr>
      </w:pPr>
      <w:r w:rsidRPr="0085431B">
        <w:rPr>
          <w:rStyle w:val="FootnoteReference"/>
          <w:sz w:val="12"/>
          <w:szCs w:val="12"/>
        </w:rPr>
        <w:footnoteRef/>
      </w:r>
      <w:r w:rsidR="0085431B" w:rsidRPr="0085431B">
        <w:rPr>
          <w:lang w:val="en-GB"/>
        </w:rPr>
        <w:tab/>
      </w:r>
      <w:r w:rsidRPr="00352AC9">
        <w:rPr>
          <w:sz w:val="12"/>
          <w:szCs w:val="12"/>
          <w:lang w:val="en-GB"/>
        </w:rPr>
        <w:t>Portfolio management,</w:t>
      </w:r>
      <w:r w:rsidR="00003876">
        <w:rPr>
          <w:sz w:val="12"/>
          <w:szCs w:val="12"/>
          <w:lang w:val="en-GB"/>
        </w:rPr>
        <w:t xml:space="preserve"> TRX related investment advice</w:t>
      </w:r>
      <w:r w:rsidRPr="00352AC9">
        <w:rPr>
          <w:sz w:val="12"/>
          <w:szCs w:val="12"/>
          <w:lang w:val="en-GB"/>
        </w:rPr>
        <w:t>, execution only or investment consultancy agreements.</w:t>
      </w:r>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4C3D" w14:textId="77777777" w:rsidR="00F22918" w:rsidRDefault="00BD0F21">
    <w:pPr>
      <w:pStyle w:val="Header"/>
    </w:pPr>
    <w:r>
      <w:rPr>
        <w:noProof/>
      </w:rPr>
      <w:drawing>
        <wp:anchor distT="0" distB="0" distL="114300" distR="114300" simplePos="0" relativeHeight="251663360" behindDoc="0" locked="1" layoutInCell="1" allowOverlap="1" wp14:anchorId="55CEC30E" wp14:editId="781DDDED">
          <wp:simplePos x="0" y="0"/>
          <wp:positionH relativeFrom="page">
            <wp:posOffset>6293485</wp:posOffset>
          </wp:positionH>
          <wp:positionV relativeFrom="page">
            <wp:posOffset>435610</wp:posOffset>
          </wp:positionV>
          <wp:extent cx="547200" cy="432000"/>
          <wp:effectExtent l="0" t="0" r="5715" b="6350"/>
          <wp:wrapNone/>
          <wp:docPr id="76" name="Graphic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MH_Logo.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72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88C5" w14:textId="77777777" w:rsidR="00097983" w:rsidRDefault="00F349BC">
    <w:pPr>
      <w:pStyle w:val="Header"/>
    </w:pPr>
    <w:r>
      <w:rPr>
        <w:noProof/>
      </w:rPr>
      <w:drawing>
        <wp:anchor distT="0" distB="0" distL="114300" distR="114300" simplePos="0" relativeHeight="251660288" behindDoc="0" locked="0" layoutInCell="1" allowOverlap="1" wp14:anchorId="2CD7D83E" wp14:editId="6F8F81D6">
          <wp:simplePos x="0" y="0"/>
          <wp:positionH relativeFrom="column">
            <wp:posOffset>8420</wp:posOffset>
          </wp:positionH>
          <wp:positionV relativeFrom="page">
            <wp:posOffset>572135</wp:posOffset>
          </wp:positionV>
          <wp:extent cx="981005" cy="296883"/>
          <wp:effectExtent l="0" t="0" r="0" b="8255"/>
          <wp:wrapNone/>
          <wp:docPr id="77" name="Graphic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MH_Wortmarke.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81005" cy="29688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F74DB3C" wp14:editId="710B8D99">
          <wp:simplePos x="0" y="0"/>
          <wp:positionH relativeFrom="column">
            <wp:posOffset>5380990</wp:posOffset>
          </wp:positionH>
          <wp:positionV relativeFrom="page">
            <wp:posOffset>434505</wp:posOffset>
          </wp:positionV>
          <wp:extent cx="546265" cy="431930"/>
          <wp:effectExtent l="0" t="0" r="6350" b="6350"/>
          <wp:wrapNone/>
          <wp:docPr id="78" name="Graphic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MH_Logo.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546265" cy="4319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6601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42BA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3EBB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34CB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62A3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CA9A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F24C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A40F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9ED3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24FD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32C7"/>
    <w:multiLevelType w:val="multilevel"/>
    <w:tmpl w:val="09D46F1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38D685F"/>
    <w:multiLevelType w:val="hybridMultilevel"/>
    <w:tmpl w:val="85A23B58"/>
    <w:lvl w:ilvl="0" w:tplc="080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920051"/>
    <w:multiLevelType w:val="hybridMultilevel"/>
    <w:tmpl w:val="8124E5E0"/>
    <w:lvl w:ilvl="0" w:tplc="0807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180B0725"/>
    <w:multiLevelType w:val="multilevel"/>
    <w:tmpl w:val="8D6E5EAA"/>
    <w:lvl w:ilvl="0">
      <w:start w:val="1"/>
      <w:numFmt w:val="decimal"/>
      <w:pStyle w:val="Heading1"/>
      <w:lvlText w:val="%1"/>
      <w:lvlJc w:val="left"/>
      <w:pPr>
        <w:ind w:left="851" w:hanging="851"/>
      </w:pPr>
      <w:rPr>
        <w:rFonts w:hint="default"/>
        <w:b/>
        <w:bCs/>
      </w:rPr>
    </w:lvl>
    <w:lvl w:ilvl="1">
      <w:start w:val="1"/>
      <w:numFmt w:val="decimal"/>
      <w:pStyle w:val="NormalNumbered"/>
      <w:lvlText w:val="%1.%2"/>
      <w:lvlJc w:val="left"/>
      <w:pPr>
        <w:ind w:left="851" w:hanging="851"/>
      </w:pPr>
      <w:rPr>
        <w:rFonts w:hint="default"/>
        <w:i w:val="0"/>
        <w:i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E3174AD"/>
    <w:multiLevelType w:val="hybridMultilevel"/>
    <w:tmpl w:val="4858BA78"/>
    <w:lvl w:ilvl="0" w:tplc="AF0E3986">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5" w15:restartNumberingAfterBreak="0">
    <w:nsid w:val="327E5281"/>
    <w:multiLevelType w:val="multilevel"/>
    <w:tmpl w:val="DD606AD2"/>
    <w:lvl w:ilvl="0">
      <w:start w:val="1"/>
      <w:numFmt w:val="bullet"/>
      <w:pStyle w:val="ListParagraph"/>
      <w:lvlText w:val=""/>
      <w:lvlJc w:val="left"/>
      <w:pPr>
        <w:ind w:left="1134" w:hanging="283"/>
      </w:pPr>
      <w:rPr>
        <w:rFonts w:ascii="Wingdings" w:hAnsi="Wingdings" w:hint="default"/>
      </w:rPr>
    </w:lvl>
    <w:lvl w:ilvl="1">
      <w:start w:val="1"/>
      <w:numFmt w:val="bullet"/>
      <w:lvlText w:val=""/>
      <w:lvlJc w:val="left"/>
      <w:pPr>
        <w:ind w:left="1418" w:hanging="283"/>
      </w:pPr>
      <w:rPr>
        <w:rFonts w:ascii="Wingdings" w:hAnsi="Wingdings" w:hint="default"/>
      </w:rPr>
    </w:lvl>
    <w:lvl w:ilvl="2">
      <w:start w:val="1"/>
      <w:numFmt w:val="bullet"/>
      <w:lvlText w:val=""/>
      <w:lvlJc w:val="left"/>
      <w:pPr>
        <w:ind w:left="1702" w:hanging="283"/>
      </w:pPr>
      <w:rPr>
        <w:rFonts w:ascii="Wingdings" w:hAnsi="Wingdings" w:hint="default"/>
      </w:rPr>
    </w:lvl>
    <w:lvl w:ilvl="3">
      <w:start w:val="1"/>
      <w:numFmt w:val="bullet"/>
      <w:lvlText w:val=""/>
      <w:lvlJc w:val="left"/>
      <w:pPr>
        <w:ind w:left="1986" w:hanging="283"/>
      </w:pPr>
      <w:rPr>
        <w:rFonts w:ascii="Wingdings" w:hAnsi="Wingdings" w:hint="default"/>
      </w:rPr>
    </w:lvl>
    <w:lvl w:ilvl="4">
      <w:start w:val="1"/>
      <w:numFmt w:val="bullet"/>
      <w:lvlText w:val=""/>
      <w:lvlJc w:val="left"/>
      <w:pPr>
        <w:ind w:left="2270" w:hanging="283"/>
      </w:pPr>
      <w:rPr>
        <w:rFonts w:ascii="Wingdings" w:hAnsi="Wingdings" w:hint="default"/>
      </w:rPr>
    </w:lvl>
    <w:lvl w:ilvl="5">
      <w:start w:val="1"/>
      <w:numFmt w:val="bullet"/>
      <w:lvlText w:val=""/>
      <w:lvlJc w:val="left"/>
      <w:pPr>
        <w:ind w:left="2554" w:hanging="283"/>
      </w:pPr>
      <w:rPr>
        <w:rFonts w:ascii="Wingdings" w:hAnsi="Wingdings" w:hint="default"/>
      </w:rPr>
    </w:lvl>
    <w:lvl w:ilvl="6">
      <w:start w:val="1"/>
      <w:numFmt w:val="bullet"/>
      <w:lvlText w:val=""/>
      <w:lvlJc w:val="left"/>
      <w:pPr>
        <w:ind w:left="2838" w:hanging="283"/>
      </w:pPr>
      <w:rPr>
        <w:rFonts w:ascii="Wingdings" w:hAnsi="Wingdings" w:hint="default"/>
      </w:rPr>
    </w:lvl>
    <w:lvl w:ilvl="7">
      <w:start w:val="1"/>
      <w:numFmt w:val="bullet"/>
      <w:lvlText w:val=""/>
      <w:lvlJc w:val="left"/>
      <w:pPr>
        <w:ind w:left="3122" w:hanging="283"/>
      </w:pPr>
      <w:rPr>
        <w:rFonts w:ascii="Wingdings" w:hAnsi="Wingdings" w:hint="default"/>
      </w:rPr>
    </w:lvl>
    <w:lvl w:ilvl="8">
      <w:start w:val="1"/>
      <w:numFmt w:val="bullet"/>
      <w:lvlText w:val=""/>
      <w:lvlJc w:val="left"/>
      <w:pPr>
        <w:ind w:left="3406" w:hanging="283"/>
      </w:pPr>
      <w:rPr>
        <w:rFonts w:ascii="Wingdings" w:hAnsi="Wingdings" w:hint="default"/>
      </w:rPr>
    </w:lvl>
  </w:abstractNum>
  <w:abstractNum w:abstractNumId="16" w15:restartNumberingAfterBreak="0">
    <w:nsid w:val="418300F6"/>
    <w:multiLevelType w:val="multilevel"/>
    <w:tmpl w:val="2F449A68"/>
    <w:lvl w:ilvl="0">
      <w:start w:val="1"/>
      <w:numFmt w:val="bullet"/>
      <w:lvlText w:val=""/>
      <w:lvlJc w:val="left"/>
      <w:pPr>
        <w:ind w:left="1134" w:hanging="283"/>
      </w:pPr>
      <w:rPr>
        <w:rFonts w:ascii="Wingdings" w:hAnsi="Wingdings" w:hint="default"/>
      </w:rPr>
    </w:lvl>
    <w:lvl w:ilvl="1">
      <w:start w:val="1"/>
      <w:numFmt w:val="bullet"/>
      <w:lvlText w:val=""/>
      <w:lvlJc w:val="left"/>
      <w:pPr>
        <w:ind w:left="1418" w:hanging="283"/>
      </w:pPr>
      <w:rPr>
        <w:rFonts w:ascii="Wingdings" w:hAnsi="Wingdings" w:hint="default"/>
      </w:rPr>
    </w:lvl>
    <w:lvl w:ilvl="2">
      <w:start w:val="1"/>
      <w:numFmt w:val="bullet"/>
      <w:lvlText w:val=""/>
      <w:lvlJc w:val="left"/>
      <w:pPr>
        <w:ind w:left="1702" w:hanging="283"/>
      </w:pPr>
      <w:rPr>
        <w:rFonts w:ascii="Wingdings" w:hAnsi="Wingdings" w:hint="default"/>
      </w:rPr>
    </w:lvl>
    <w:lvl w:ilvl="3">
      <w:start w:val="1"/>
      <w:numFmt w:val="bullet"/>
      <w:lvlText w:val=""/>
      <w:lvlJc w:val="left"/>
      <w:pPr>
        <w:ind w:left="1986" w:hanging="283"/>
      </w:pPr>
      <w:rPr>
        <w:rFonts w:ascii="Wingdings" w:hAnsi="Wingdings" w:hint="default"/>
      </w:rPr>
    </w:lvl>
    <w:lvl w:ilvl="4">
      <w:start w:val="1"/>
      <w:numFmt w:val="bullet"/>
      <w:lvlText w:val=""/>
      <w:lvlJc w:val="left"/>
      <w:pPr>
        <w:ind w:left="2270" w:hanging="283"/>
      </w:pPr>
      <w:rPr>
        <w:rFonts w:ascii="Wingdings" w:hAnsi="Wingdings" w:hint="default"/>
      </w:rPr>
    </w:lvl>
    <w:lvl w:ilvl="5">
      <w:start w:val="1"/>
      <w:numFmt w:val="bullet"/>
      <w:lvlText w:val=""/>
      <w:lvlJc w:val="left"/>
      <w:pPr>
        <w:ind w:left="2554" w:hanging="283"/>
      </w:pPr>
      <w:rPr>
        <w:rFonts w:ascii="Wingdings" w:hAnsi="Wingdings" w:hint="default"/>
      </w:rPr>
    </w:lvl>
    <w:lvl w:ilvl="6">
      <w:start w:val="1"/>
      <w:numFmt w:val="bullet"/>
      <w:lvlText w:val=""/>
      <w:lvlJc w:val="left"/>
      <w:pPr>
        <w:ind w:left="2838" w:hanging="283"/>
      </w:pPr>
      <w:rPr>
        <w:rFonts w:ascii="Wingdings" w:hAnsi="Wingdings" w:hint="default"/>
      </w:rPr>
    </w:lvl>
    <w:lvl w:ilvl="7">
      <w:start w:val="1"/>
      <w:numFmt w:val="bullet"/>
      <w:lvlText w:val=""/>
      <w:lvlJc w:val="left"/>
      <w:pPr>
        <w:ind w:left="3122" w:hanging="283"/>
      </w:pPr>
      <w:rPr>
        <w:rFonts w:ascii="Wingdings" w:hAnsi="Wingdings" w:hint="default"/>
      </w:rPr>
    </w:lvl>
    <w:lvl w:ilvl="8">
      <w:start w:val="1"/>
      <w:numFmt w:val="bullet"/>
      <w:lvlText w:val=""/>
      <w:lvlJc w:val="left"/>
      <w:pPr>
        <w:ind w:left="3406" w:hanging="283"/>
      </w:pPr>
      <w:rPr>
        <w:rFonts w:ascii="Wingdings" w:hAnsi="Wingdings" w:hint="default"/>
      </w:rPr>
    </w:lvl>
  </w:abstractNum>
  <w:abstractNum w:abstractNumId="17" w15:restartNumberingAfterBreak="0">
    <w:nsid w:val="461F6456"/>
    <w:multiLevelType w:val="hybridMultilevel"/>
    <w:tmpl w:val="161E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524C42"/>
    <w:multiLevelType w:val="hybridMultilevel"/>
    <w:tmpl w:val="AEDE094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4FE84DDE"/>
    <w:multiLevelType w:val="hybridMultilevel"/>
    <w:tmpl w:val="2480C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F27EA2"/>
    <w:multiLevelType w:val="hybridMultilevel"/>
    <w:tmpl w:val="B2A4D3E4"/>
    <w:lvl w:ilvl="0" w:tplc="0807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204255B"/>
    <w:multiLevelType w:val="hybridMultilevel"/>
    <w:tmpl w:val="B732A152"/>
    <w:lvl w:ilvl="0" w:tplc="08070005">
      <w:start w:val="1"/>
      <w:numFmt w:val="bullet"/>
      <w:lvlText w:val=""/>
      <w:lvlJc w:val="left"/>
      <w:pPr>
        <w:ind w:left="1440" w:hanging="360"/>
      </w:pPr>
      <w:rPr>
        <w:rFonts w:ascii="Wingdings" w:hAnsi="Wingdings"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2" w15:restartNumberingAfterBreak="0">
    <w:nsid w:val="580F0A8C"/>
    <w:multiLevelType w:val="hybridMultilevel"/>
    <w:tmpl w:val="8E829B1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58237AF6"/>
    <w:multiLevelType w:val="multilevel"/>
    <w:tmpl w:val="27E4AE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A023A24"/>
    <w:multiLevelType w:val="hybridMultilevel"/>
    <w:tmpl w:val="771626D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5B382F6D"/>
    <w:multiLevelType w:val="hybridMultilevel"/>
    <w:tmpl w:val="A6D83422"/>
    <w:lvl w:ilvl="0" w:tplc="AB2C4454">
      <w:start w:val="1"/>
      <w:numFmt w:val="lowerLetter"/>
      <w:lvlText w:val="%1)"/>
      <w:lvlJc w:val="left"/>
      <w:pPr>
        <w:ind w:left="1494" w:hanging="360"/>
      </w:pPr>
      <w:rPr>
        <w:rFonts w:hint="default"/>
      </w:rPr>
    </w:lvl>
    <w:lvl w:ilvl="1" w:tplc="08070019" w:tentative="1">
      <w:start w:val="1"/>
      <w:numFmt w:val="lowerLetter"/>
      <w:lvlText w:val="%2."/>
      <w:lvlJc w:val="left"/>
      <w:pPr>
        <w:ind w:left="2214" w:hanging="360"/>
      </w:pPr>
    </w:lvl>
    <w:lvl w:ilvl="2" w:tplc="0807001B" w:tentative="1">
      <w:start w:val="1"/>
      <w:numFmt w:val="lowerRoman"/>
      <w:lvlText w:val="%3."/>
      <w:lvlJc w:val="right"/>
      <w:pPr>
        <w:ind w:left="2934" w:hanging="180"/>
      </w:pPr>
    </w:lvl>
    <w:lvl w:ilvl="3" w:tplc="0807000F" w:tentative="1">
      <w:start w:val="1"/>
      <w:numFmt w:val="decimal"/>
      <w:lvlText w:val="%4."/>
      <w:lvlJc w:val="left"/>
      <w:pPr>
        <w:ind w:left="3654" w:hanging="360"/>
      </w:pPr>
    </w:lvl>
    <w:lvl w:ilvl="4" w:tplc="08070019" w:tentative="1">
      <w:start w:val="1"/>
      <w:numFmt w:val="lowerLetter"/>
      <w:lvlText w:val="%5."/>
      <w:lvlJc w:val="left"/>
      <w:pPr>
        <w:ind w:left="4374" w:hanging="360"/>
      </w:pPr>
    </w:lvl>
    <w:lvl w:ilvl="5" w:tplc="0807001B" w:tentative="1">
      <w:start w:val="1"/>
      <w:numFmt w:val="lowerRoman"/>
      <w:lvlText w:val="%6."/>
      <w:lvlJc w:val="right"/>
      <w:pPr>
        <w:ind w:left="5094" w:hanging="180"/>
      </w:pPr>
    </w:lvl>
    <w:lvl w:ilvl="6" w:tplc="0807000F" w:tentative="1">
      <w:start w:val="1"/>
      <w:numFmt w:val="decimal"/>
      <w:lvlText w:val="%7."/>
      <w:lvlJc w:val="left"/>
      <w:pPr>
        <w:ind w:left="5814" w:hanging="360"/>
      </w:pPr>
    </w:lvl>
    <w:lvl w:ilvl="7" w:tplc="08070019" w:tentative="1">
      <w:start w:val="1"/>
      <w:numFmt w:val="lowerLetter"/>
      <w:lvlText w:val="%8."/>
      <w:lvlJc w:val="left"/>
      <w:pPr>
        <w:ind w:left="6534" w:hanging="360"/>
      </w:pPr>
    </w:lvl>
    <w:lvl w:ilvl="8" w:tplc="0807001B" w:tentative="1">
      <w:start w:val="1"/>
      <w:numFmt w:val="lowerRoman"/>
      <w:lvlText w:val="%9."/>
      <w:lvlJc w:val="right"/>
      <w:pPr>
        <w:ind w:left="7254" w:hanging="180"/>
      </w:pPr>
    </w:lvl>
  </w:abstractNum>
  <w:abstractNum w:abstractNumId="26" w15:restartNumberingAfterBreak="0">
    <w:nsid w:val="68C50919"/>
    <w:multiLevelType w:val="multilevel"/>
    <w:tmpl w:val="9334A824"/>
    <w:lvl w:ilvl="0">
      <w:start w:val="1"/>
      <w:numFmt w:val="lowerLetter"/>
      <w:pStyle w:val="abc-List"/>
      <w:lvlText w:val="%1)"/>
      <w:lvlJc w:val="left"/>
      <w:pPr>
        <w:tabs>
          <w:tab w:val="num" w:pos="851"/>
        </w:tabs>
        <w:ind w:left="1134" w:hanging="283"/>
      </w:pPr>
      <w:rPr>
        <w:rFonts w:hint="default"/>
      </w:rPr>
    </w:lvl>
    <w:lvl w:ilvl="1">
      <w:start w:val="1"/>
      <w:numFmt w:val="lowerLetter"/>
      <w:lvlText w:val="%2)"/>
      <w:lvlJc w:val="left"/>
      <w:pPr>
        <w:tabs>
          <w:tab w:val="num" w:pos="1135"/>
        </w:tabs>
        <w:ind w:left="1418" w:hanging="283"/>
      </w:pPr>
      <w:rPr>
        <w:rFonts w:hint="default"/>
      </w:rPr>
    </w:lvl>
    <w:lvl w:ilvl="2">
      <w:start w:val="1"/>
      <w:numFmt w:val="lowerLetter"/>
      <w:lvlText w:val="%3)"/>
      <w:lvlJc w:val="right"/>
      <w:pPr>
        <w:tabs>
          <w:tab w:val="num" w:pos="1419"/>
        </w:tabs>
        <w:ind w:left="1702" w:hanging="283"/>
      </w:pPr>
      <w:rPr>
        <w:rFonts w:hint="default"/>
      </w:rPr>
    </w:lvl>
    <w:lvl w:ilvl="3">
      <w:start w:val="1"/>
      <w:numFmt w:val="lowerLetter"/>
      <w:lvlText w:val="%4)"/>
      <w:lvlJc w:val="left"/>
      <w:pPr>
        <w:tabs>
          <w:tab w:val="num" w:pos="1703"/>
        </w:tabs>
        <w:ind w:left="1986" w:hanging="283"/>
      </w:pPr>
      <w:rPr>
        <w:rFonts w:hint="default"/>
      </w:rPr>
    </w:lvl>
    <w:lvl w:ilvl="4">
      <w:start w:val="1"/>
      <w:numFmt w:val="lowerLetter"/>
      <w:lvlText w:val="%5)"/>
      <w:lvlJc w:val="left"/>
      <w:pPr>
        <w:tabs>
          <w:tab w:val="num" w:pos="1987"/>
        </w:tabs>
        <w:ind w:left="2270" w:hanging="283"/>
      </w:pPr>
      <w:rPr>
        <w:rFonts w:hint="default"/>
      </w:rPr>
    </w:lvl>
    <w:lvl w:ilvl="5">
      <w:start w:val="1"/>
      <w:numFmt w:val="lowerLetter"/>
      <w:lvlText w:val="%6)"/>
      <w:lvlJc w:val="right"/>
      <w:pPr>
        <w:tabs>
          <w:tab w:val="num" w:pos="2271"/>
        </w:tabs>
        <w:ind w:left="2554" w:hanging="283"/>
      </w:pPr>
      <w:rPr>
        <w:rFonts w:hint="default"/>
      </w:rPr>
    </w:lvl>
    <w:lvl w:ilvl="6">
      <w:start w:val="1"/>
      <w:numFmt w:val="lowerLetter"/>
      <w:lvlText w:val="%7)"/>
      <w:lvlJc w:val="left"/>
      <w:pPr>
        <w:tabs>
          <w:tab w:val="num" w:pos="2555"/>
        </w:tabs>
        <w:ind w:left="2838" w:hanging="283"/>
      </w:pPr>
      <w:rPr>
        <w:rFonts w:hint="default"/>
      </w:rPr>
    </w:lvl>
    <w:lvl w:ilvl="7">
      <w:start w:val="1"/>
      <w:numFmt w:val="lowerLetter"/>
      <w:lvlText w:val="%8)"/>
      <w:lvlJc w:val="left"/>
      <w:pPr>
        <w:tabs>
          <w:tab w:val="num" w:pos="2839"/>
        </w:tabs>
        <w:ind w:left="3122" w:hanging="283"/>
      </w:pPr>
      <w:rPr>
        <w:rFonts w:hint="default"/>
      </w:rPr>
    </w:lvl>
    <w:lvl w:ilvl="8">
      <w:start w:val="1"/>
      <w:numFmt w:val="lowerLetter"/>
      <w:lvlText w:val="%9)"/>
      <w:lvlJc w:val="right"/>
      <w:pPr>
        <w:tabs>
          <w:tab w:val="num" w:pos="3123"/>
        </w:tabs>
        <w:ind w:left="3406" w:hanging="283"/>
      </w:pPr>
      <w:rPr>
        <w:rFonts w:hint="default"/>
      </w:rPr>
    </w:lvl>
  </w:abstractNum>
  <w:abstractNum w:abstractNumId="27" w15:restartNumberingAfterBreak="0">
    <w:nsid w:val="6AE6379F"/>
    <w:multiLevelType w:val="hybridMultilevel"/>
    <w:tmpl w:val="0792AB8A"/>
    <w:lvl w:ilvl="0" w:tplc="0807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2036689246">
    <w:abstractNumId w:val="13"/>
  </w:num>
  <w:num w:numId="2" w16cid:durableId="1593736045">
    <w:abstractNumId w:val="26"/>
  </w:num>
  <w:num w:numId="3" w16cid:durableId="1695308060">
    <w:abstractNumId w:val="21"/>
  </w:num>
  <w:num w:numId="4" w16cid:durableId="452096292">
    <w:abstractNumId w:val="15"/>
  </w:num>
  <w:num w:numId="5" w16cid:durableId="584606290">
    <w:abstractNumId w:val="9"/>
  </w:num>
  <w:num w:numId="6" w16cid:durableId="1958826521">
    <w:abstractNumId w:val="7"/>
  </w:num>
  <w:num w:numId="7" w16cid:durableId="122384152">
    <w:abstractNumId w:val="6"/>
  </w:num>
  <w:num w:numId="8" w16cid:durableId="993753505">
    <w:abstractNumId w:val="5"/>
  </w:num>
  <w:num w:numId="9" w16cid:durableId="1795515678">
    <w:abstractNumId w:val="4"/>
  </w:num>
  <w:num w:numId="10" w16cid:durableId="1670324941">
    <w:abstractNumId w:val="8"/>
  </w:num>
  <w:num w:numId="11" w16cid:durableId="493495312">
    <w:abstractNumId w:val="3"/>
  </w:num>
  <w:num w:numId="12" w16cid:durableId="2107070074">
    <w:abstractNumId w:val="2"/>
  </w:num>
  <w:num w:numId="13" w16cid:durableId="224295884">
    <w:abstractNumId w:val="1"/>
  </w:num>
  <w:num w:numId="14" w16cid:durableId="1772160185">
    <w:abstractNumId w:val="0"/>
  </w:num>
  <w:num w:numId="15" w16cid:durableId="485248431">
    <w:abstractNumId w:val="13"/>
  </w:num>
  <w:num w:numId="16" w16cid:durableId="1114639055">
    <w:abstractNumId w:val="10"/>
  </w:num>
  <w:num w:numId="17" w16cid:durableId="65957064">
    <w:abstractNumId w:val="23"/>
  </w:num>
  <w:num w:numId="18" w16cid:durableId="828134837">
    <w:abstractNumId w:val="24"/>
  </w:num>
  <w:num w:numId="19" w16cid:durableId="80414391">
    <w:abstractNumId w:val="13"/>
  </w:num>
  <w:num w:numId="20" w16cid:durableId="2042708178">
    <w:abstractNumId w:val="13"/>
  </w:num>
  <w:num w:numId="21" w16cid:durableId="584537907">
    <w:abstractNumId w:val="12"/>
  </w:num>
  <w:num w:numId="22" w16cid:durableId="363020643">
    <w:abstractNumId w:val="14"/>
  </w:num>
  <w:num w:numId="23" w16cid:durableId="16936792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5505926">
    <w:abstractNumId w:val="13"/>
  </w:num>
  <w:num w:numId="25" w16cid:durableId="1456824706">
    <w:abstractNumId w:val="13"/>
  </w:num>
  <w:num w:numId="26" w16cid:durableId="572156154">
    <w:abstractNumId w:val="15"/>
  </w:num>
  <w:num w:numId="27" w16cid:durableId="552540192">
    <w:abstractNumId w:val="16"/>
  </w:num>
  <w:num w:numId="28" w16cid:durableId="237055901">
    <w:abstractNumId w:val="19"/>
  </w:num>
  <w:num w:numId="29" w16cid:durableId="2127001506">
    <w:abstractNumId w:val="17"/>
  </w:num>
  <w:num w:numId="30" w16cid:durableId="240992256">
    <w:abstractNumId w:val="11"/>
  </w:num>
  <w:num w:numId="31" w16cid:durableId="497698561">
    <w:abstractNumId w:val="18"/>
  </w:num>
  <w:num w:numId="32" w16cid:durableId="435518634">
    <w:abstractNumId w:val="20"/>
  </w:num>
  <w:num w:numId="33" w16cid:durableId="349573603">
    <w:abstractNumId w:val="22"/>
  </w:num>
  <w:num w:numId="34" w16cid:durableId="859078270">
    <w:abstractNumId w:val="27"/>
  </w:num>
  <w:num w:numId="35" w16cid:durableId="836306342">
    <w:abstractNumId w:val="25"/>
  </w:num>
  <w:num w:numId="36" w16cid:durableId="168101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cryptProviderType="rsaAES" w:cryptAlgorithmClass="hash" w:cryptAlgorithmType="typeAny" w:cryptAlgorithmSid="14" w:cryptSpinCount="100000" w:hash="shV4ppYI5ofxxtbL8xZJ7EsG6yrjEYaZ04P3nBECw3zLUJov4iuokFLT9VtoOhsYqN13S+Agmdluw2L+CeGUwQ==" w:salt="VaWEuWGBmU/sQv+Wdazlc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AA"/>
    <w:rsid w:val="00003876"/>
    <w:rsid w:val="00010650"/>
    <w:rsid w:val="00016DB8"/>
    <w:rsid w:val="0003108A"/>
    <w:rsid w:val="0003390A"/>
    <w:rsid w:val="0003412B"/>
    <w:rsid w:val="000527FA"/>
    <w:rsid w:val="00056EFA"/>
    <w:rsid w:val="00066422"/>
    <w:rsid w:val="00097983"/>
    <w:rsid w:val="00097BB2"/>
    <w:rsid w:val="000C1CE9"/>
    <w:rsid w:val="000C640C"/>
    <w:rsid w:val="000C6A8B"/>
    <w:rsid w:val="000C7B6B"/>
    <w:rsid w:val="000C7CE0"/>
    <w:rsid w:val="000D1CB8"/>
    <w:rsid w:val="000D2269"/>
    <w:rsid w:val="000D4C4E"/>
    <w:rsid w:val="000F7D3C"/>
    <w:rsid w:val="001058EB"/>
    <w:rsid w:val="00107A70"/>
    <w:rsid w:val="00110350"/>
    <w:rsid w:val="001303B4"/>
    <w:rsid w:val="001317D2"/>
    <w:rsid w:val="001578AA"/>
    <w:rsid w:val="001B55B5"/>
    <w:rsid w:val="001C4A74"/>
    <w:rsid w:val="001E7BAE"/>
    <w:rsid w:val="00207A85"/>
    <w:rsid w:val="002226E3"/>
    <w:rsid w:val="00223A60"/>
    <w:rsid w:val="00236C93"/>
    <w:rsid w:val="002406A5"/>
    <w:rsid w:val="0024203D"/>
    <w:rsid w:val="00292353"/>
    <w:rsid w:val="002A2192"/>
    <w:rsid w:val="002A4855"/>
    <w:rsid w:val="002C3576"/>
    <w:rsid w:val="002C403A"/>
    <w:rsid w:val="002D0680"/>
    <w:rsid w:val="002D75B0"/>
    <w:rsid w:val="002E0196"/>
    <w:rsid w:val="002F51C1"/>
    <w:rsid w:val="00300FC3"/>
    <w:rsid w:val="00321447"/>
    <w:rsid w:val="00323674"/>
    <w:rsid w:val="00324CB8"/>
    <w:rsid w:val="00342C13"/>
    <w:rsid w:val="003503CE"/>
    <w:rsid w:val="00352AC9"/>
    <w:rsid w:val="00352F97"/>
    <w:rsid w:val="00361AD3"/>
    <w:rsid w:val="003738AD"/>
    <w:rsid w:val="00396F8D"/>
    <w:rsid w:val="003A1EAD"/>
    <w:rsid w:val="003C5B39"/>
    <w:rsid w:val="003D6AAF"/>
    <w:rsid w:val="003E12A3"/>
    <w:rsid w:val="003E7D61"/>
    <w:rsid w:val="003F1965"/>
    <w:rsid w:val="003F6248"/>
    <w:rsid w:val="003F7594"/>
    <w:rsid w:val="00402E57"/>
    <w:rsid w:val="0041109A"/>
    <w:rsid w:val="00424A05"/>
    <w:rsid w:val="00446BB2"/>
    <w:rsid w:val="00446FFA"/>
    <w:rsid w:val="004518D9"/>
    <w:rsid w:val="00456A90"/>
    <w:rsid w:val="00463362"/>
    <w:rsid w:val="004640E2"/>
    <w:rsid w:val="0047780C"/>
    <w:rsid w:val="00491796"/>
    <w:rsid w:val="004A2A31"/>
    <w:rsid w:val="004E344F"/>
    <w:rsid w:val="004E5519"/>
    <w:rsid w:val="004F19DE"/>
    <w:rsid w:val="00507CEC"/>
    <w:rsid w:val="005138BC"/>
    <w:rsid w:val="00522A35"/>
    <w:rsid w:val="0052379F"/>
    <w:rsid w:val="0053070E"/>
    <w:rsid w:val="00531816"/>
    <w:rsid w:val="00536DA6"/>
    <w:rsid w:val="005464EF"/>
    <w:rsid w:val="00547A6C"/>
    <w:rsid w:val="0056207F"/>
    <w:rsid w:val="005815E1"/>
    <w:rsid w:val="00585F1D"/>
    <w:rsid w:val="005862B3"/>
    <w:rsid w:val="00586D69"/>
    <w:rsid w:val="005879BA"/>
    <w:rsid w:val="00594D08"/>
    <w:rsid w:val="0059641A"/>
    <w:rsid w:val="005A2379"/>
    <w:rsid w:val="005A5428"/>
    <w:rsid w:val="005E3F67"/>
    <w:rsid w:val="005E6DDD"/>
    <w:rsid w:val="005F046F"/>
    <w:rsid w:val="005F06A0"/>
    <w:rsid w:val="005F1E58"/>
    <w:rsid w:val="005F33D3"/>
    <w:rsid w:val="00610F41"/>
    <w:rsid w:val="006142C0"/>
    <w:rsid w:val="00631AC2"/>
    <w:rsid w:val="006338A9"/>
    <w:rsid w:val="00651874"/>
    <w:rsid w:val="006603AA"/>
    <w:rsid w:val="00676776"/>
    <w:rsid w:val="00681021"/>
    <w:rsid w:val="00685389"/>
    <w:rsid w:val="00685E08"/>
    <w:rsid w:val="00691F99"/>
    <w:rsid w:val="00693999"/>
    <w:rsid w:val="00694828"/>
    <w:rsid w:val="006A5A02"/>
    <w:rsid w:val="006B0F49"/>
    <w:rsid w:val="006C1003"/>
    <w:rsid w:val="006D2688"/>
    <w:rsid w:val="006D3225"/>
    <w:rsid w:val="006D79F8"/>
    <w:rsid w:val="006E6375"/>
    <w:rsid w:val="006E676D"/>
    <w:rsid w:val="006F485B"/>
    <w:rsid w:val="007136AF"/>
    <w:rsid w:val="00724A3B"/>
    <w:rsid w:val="00725B67"/>
    <w:rsid w:val="007306EC"/>
    <w:rsid w:val="007321D1"/>
    <w:rsid w:val="007611F9"/>
    <w:rsid w:val="00764212"/>
    <w:rsid w:val="00770C5F"/>
    <w:rsid w:val="007771DD"/>
    <w:rsid w:val="007776FA"/>
    <w:rsid w:val="0079262E"/>
    <w:rsid w:val="007965C5"/>
    <w:rsid w:val="007B2616"/>
    <w:rsid w:val="007B2FA3"/>
    <w:rsid w:val="007C26BF"/>
    <w:rsid w:val="007D1E88"/>
    <w:rsid w:val="007D51E4"/>
    <w:rsid w:val="007D6191"/>
    <w:rsid w:val="007E1F97"/>
    <w:rsid w:val="007E2744"/>
    <w:rsid w:val="007E7E7B"/>
    <w:rsid w:val="007F2AF4"/>
    <w:rsid w:val="00801749"/>
    <w:rsid w:val="0080522E"/>
    <w:rsid w:val="00824003"/>
    <w:rsid w:val="00837F9C"/>
    <w:rsid w:val="00841122"/>
    <w:rsid w:val="0085196F"/>
    <w:rsid w:val="0085431B"/>
    <w:rsid w:val="0086172A"/>
    <w:rsid w:val="008957A2"/>
    <w:rsid w:val="008A1C01"/>
    <w:rsid w:val="008A3414"/>
    <w:rsid w:val="008A5582"/>
    <w:rsid w:val="008A7BC2"/>
    <w:rsid w:val="008A7CFA"/>
    <w:rsid w:val="008B1CE6"/>
    <w:rsid w:val="008B7F58"/>
    <w:rsid w:val="008C3130"/>
    <w:rsid w:val="008C3952"/>
    <w:rsid w:val="008C7A75"/>
    <w:rsid w:val="008D325D"/>
    <w:rsid w:val="008D51FA"/>
    <w:rsid w:val="008E3942"/>
    <w:rsid w:val="0090679A"/>
    <w:rsid w:val="00910016"/>
    <w:rsid w:val="00913ABF"/>
    <w:rsid w:val="0095074B"/>
    <w:rsid w:val="00950F29"/>
    <w:rsid w:val="00952992"/>
    <w:rsid w:val="00953FD3"/>
    <w:rsid w:val="009573B6"/>
    <w:rsid w:val="00962174"/>
    <w:rsid w:val="00966AC1"/>
    <w:rsid w:val="00966C27"/>
    <w:rsid w:val="00972590"/>
    <w:rsid w:val="0099488F"/>
    <w:rsid w:val="0099697F"/>
    <w:rsid w:val="009A79B1"/>
    <w:rsid w:val="009B2E0C"/>
    <w:rsid w:val="009B37EC"/>
    <w:rsid w:val="009C2259"/>
    <w:rsid w:val="009C5952"/>
    <w:rsid w:val="009E5D35"/>
    <w:rsid w:val="00A1153F"/>
    <w:rsid w:val="00A14A7A"/>
    <w:rsid w:val="00A21394"/>
    <w:rsid w:val="00A23654"/>
    <w:rsid w:val="00A237BB"/>
    <w:rsid w:val="00A30168"/>
    <w:rsid w:val="00A3411F"/>
    <w:rsid w:val="00A41CB4"/>
    <w:rsid w:val="00A42DAA"/>
    <w:rsid w:val="00A44ADB"/>
    <w:rsid w:val="00A44B89"/>
    <w:rsid w:val="00A45019"/>
    <w:rsid w:val="00A45AF7"/>
    <w:rsid w:val="00A55957"/>
    <w:rsid w:val="00A77393"/>
    <w:rsid w:val="00A939D0"/>
    <w:rsid w:val="00A967D7"/>
    <w:rsid w:val="00AC4631"/>
    <w:rsid w:val="00AF2226"/>
    <w:rsid w:val="00B03026"/>
    <w:rsid w:val="00B037E3"/>
    <w:rsid w:val="00B23B41"/>
    <w:rsid w:val="00B34A84"/>
    <w:rsid w:val="00B417AD"/>
    <w:rsid w:val="00B47D7A"/>
    <w:rsid w:val="00B65F13"/>
    <w:rsid w:val="00B67F22"/>
    <w:rsid w:val="00B729AD"/>
    <w:rsid w:val="00B72A57"/>
    <w:rsid w:val="00B764C7"/>
    <w:rsid w:val="00B810F2"/>
    <w:rsid w:val="00B94975"/>
    <w:rsid w:val="00B94E3A"/>
    <w:rsid w:val="00B9649A"/>
    <w:rsid w:val="00BC1748"/>
    <w:rsid w:val="00BC6654"/>
    <w:rsid w:val="00BD0152"/>
    <w:rsid w:val="00BD0F21"/>
    <w:rsid w:val="00BF0DC5"/>
    <w:rsid w:val="00BF400B"/>
    <w:rsid w:val="00C0167D"/>
    <w:rsid w:val="00C05E2F"/>
    <w:rsid w:val="00C07ECF"/>
    <w:rsid w:val="00C23262"/>
    <w:rsid w:val="00C4041D"/>
    <w:rsid w:val="00C630E8"/>
    <w:rsid w:val="00C75B89"/>
    <w:rsid w:val="00CB06FD"/>
    <w:rsid w:val="00CB1775"/>
    <w:rsid w:val="00CB1F65"/>
    <w:rsid w:val="00CC0E12"/>
    <w:rsid w:val="00CC3C52"/>
    <w:rsid w:val="00CC64C5"/>
    <w:rsid w:val="00CC799F"/>
    <w:rsid w:val="00CD3DAD"/>
    <w:rsid w:val="00CE3FCD"/>
    <w:rsid w:val="00CE590D"/>
    <w:rsid w:val="00CF0E71"/>
    <w:rsid w:val="00D03CF6"/>
    <w:rsid w:val="00D073DB"/>
    <w:rsid w:val="00D150CE"/>
    <w:rsid w:val="00D16478"/>
    <w:rsid w:val="00D16D5A"/>
    <w:rsid w:val="00D25B25"/>
    <w:rsid w:val="00D3086C"/>
    <w:rsid w:val="00D32E0D"/>
    <w:rsid w:val="00D4020E"/>
    <w:rsid w:val="00D42516"/>
    <w:rsid w:val="00D534DC"/>
    <w:rsid w:val="00D558E2"/>
    <w:rsid w:val="00D6235A"/>
    <w:rsid w:val="00D6593F"/>
    <w:rsid w:val="00D66362"/>
    <w:rsid w:val="00D711C3"/>
    <w:rsid w:val="00D72CD0"/>
    <w:rsid w:val="00D77C85"/>
    <w:rsid w:val="00D90998"/>
    <w:rsid w:val="00D928E8"/>
    <w:rsid w:val="00DB38CB"/>
    <w:rsid w:val="00DB4D9A"/>
    <w:rsid w:val="00DB75A1"/>
    <w:rsid w:val="00DC71DC"/>
    <w:rsid w:val="00DD55DA"/>
    <w:rsid w:val="00E2190F"/>
    <w:rsid w:val="00E25F73"/>
    <w:rsid w:val="00E321FF"/>
    <w:rsid w:val="00E37F10"/>
    <w:rsid w:val="00E636AC"/>
    <w:rsid w:val="00E644CF"/>
    <w:rsid w:val="00E750EA"/>
    <w:rsid w:val="00E83BE5"/>
    <w:rsid w:val="00E90B35"/>
    <w:rsid w:val="00E95674"/>
    <w:rsid w:val="00EA70C4"/>
    <w:rsid w:val="00EB695F"/>
    <w:rsid w:val="00EC3C1E"/>
    <w:rsid w:val="00ED2422"/>
    <w:rsid w:val="00EE19FF"/>
    <w:rsid w:val="00EE3BA3"/>
    <w:rsid w:val="00F22918"/>
    <w:rsid w:val="00F243C9"/>
    <w:rsid w:val="00F273BE"/>
    <w:rsid w:val="00F273F4"/>
    <w:rsid w:val="00F32A95"/>
    <w:rsid w:val="00F349BC"/>
    <w:rsid w:val="00F372CA"/>
    <w:rsid w:val="00F378BA"/>
    <w:rsid w:val="00F47023"/>
    <w:rsid w:val="00F47F7E"/>
    <w:rsid w:val="00F571A4"/>
    <w:rsid w:val="00F661C1"/>
    <w:rsid w:val="00F74CF3"/>
    <w:rsid w:val="00F80C4C"/>
    <w:rsid w:val="00FA5050"/>
    <w:rsid w:val="00FA5EF6"/>
    <w:rsid w:val="00FC1897"/>
    <w:rsid w:val="00FC30F1"/>
    <w:rsid w:val="00FC3880"/>
    <w:rsid w:val="00FC4474"/>
    <w:rsid w:val="00FD2D3F"/>
    <w:rsid w:val="00FD6375"/>
    <w:rsid w:val="00FE2C3A"/>
    <w:rsid w:val="00FF68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8BCD4"/>
  <w15:chartTrackingRefBased/>
  <w15:docId w15:val="{3E6F2EB7-9FAC-4CC8-8E00-F981EE75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226"/>
    <w:pPr>
      <w:spacing w:after="200" w:line="252" w:lineRule="auto"/>
      <w:ind w:left="851"/>
    </w:pPr>
    <w:rPr>
      <w:sz w:val="16"/>
    </w:rPr>
  </w:style>
  <w:style w:type="paragraph" w:styleId="Heading1">
    <w:name w:val="heading 1"/>
    <w:basedOn w:val="NormalNumbered"/>
    <w:next w:val="NormalNumbered"/>
    <w:link w:val="Heading1Char"/>
    <w:uiPriority w:val="9"/>
    <w:qFormat/>
    <w:rsid w:val="00F22918"/>
    <w:pPr>
      <w:numPr>
        <w:ilvl w:val="0"/>
      </w:numPr>
      <w:outlineLvl w:val="0"/>
    </w:pPr>
    <w:rPr>
      <w:b/>
      <w:bCs/>
    </w:rPr>
  </w:style>
  <w:style w:type="paragraph" w:styleId="Heading2">
    <w:name w:val="heading 2"/>
    <w:basedOn w:val="Normal"/>
    <w:next w:val="Normal"/>
    <w:link w:val="Heading2Char"/>
    <w:uiPriority w:val="9"/>
    <w:semiHidden/>
    <w:rsid w:val="00837F9C"/>
    <w:pPr>
      <w:keepNext/>
      <w:keepLines/>
      <w:spacing w:before="40"/>
      <w:ind w:left="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qFormat/>
    <w:rsid w:val="00CB1F65"/>
    <w:pPr>
      <w:keepNext/>
      <w:keepLines/>
      <w:numPr>
        <w:ilvl w:val="2"/>
        <w:numId w:val="1"/>
      </w:numPr>
      <w:spacing w:before="4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qFormat/>
    <w:rsid w:val="00CB1F65"/>
    <w:pPr>
      <w:keepNext/>
      <w:keepLines/>
      <w:numPr>
        <w:ilvl w:val="3"/>
        <w:numId w:val="1"/>
      </w:numPr>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qFormat/>
    <w:rsid w:val="00CB1F65"/>
    <w:pPr>
      <w:keepNext/>
      <w:keepLines/>
      <w:numPr>
        <w:ilvl w:val="4"/>
        <w:numId w:val="1"/>
      </w:numPr>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CB1F65"/>
    <w:pPr>
      <w:keepNext/>
      <w:keepLines/>
      <w:numPr>
        <w:ilvl w:val="5"/>
        <w:numId w:val="1"/>
      </w:numPr>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qFormat/>
    <w:rsid w:val="00CB1F65"/>
    <w:pPr>
      <w:keepNext/>
      <w:keepLines/>
      <w:numPr>
        <w:ilvl w:val="6"/>
        <w:numId w:val="1"/>
      </w:numPr>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F2291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F2291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918"/>
  </w:style>
  <w:style w:type="paragraph" w:styleId="Footer">
    <w:name w:val="footer"/>
    <w:basedOn w:val="Normal"/>
    <w:link w:val="FooterChar"/>
    <w:uiPriority w:val="99"/>
    <w:unhideWhenUsed/>
    <w:rsid w:val="00F349BC"/>
    <w:pPr>
      <w:tabs>
        <w:tab w:val="center" w:pos="4513"/>
        <w:tab w:val="right" w:pos="9026"/>
      </w:tabs>
      <w:spacing w:line="240" w:lineRule="auto"/>
      <w:ind w:left="0"/>
    </w:pPr>
  </w:style>
  <w:style w:type="character" w:customStyle="1" w:styleId="FooterChar">
    <w:name w:val="Footer Char"/>
    <w:basedOn w:val="DefaultParagraphFont"/>
    <w:link w:val="Footer"/>
    <w:uiPriority w:val="99"/>
    <w:rsid w:val="00F349BC"/>
    <w:rPr>
      <w:sz w:val="16"/>
    </w:rPr>
  </w:style>
  <w:style w:type="paragraph" w:customStyle="1" w:styleId="NormalNumbered">
    <w:name w:val="NormalNumbered"/>
    <w:basedOn w:val="Normal"/>
    <w:qFormat/>
    <w:rsid w:val="00097983"/>
    <w:pPr>
      <w:numPr>
        <w:ilvl w:val="1"/>
        <w:numId w:val="1"/>
      </w:numPr>
    </w:pPr>
    <w:rPr>
      <w:lang w:val="en-GB"/>
    </w:rPr>
  </w:style>
  <w:style w:type="character" w:customStyle="1" w:styleId="Heading1Char">
    <w:name w:val="Heading 1 Char"/>
    <w:basedOn w:val="DefaultParagraphFont"/>
    <w:link w:val="Heading1"/>
    <w:uiPriority w:val="9"/>
    <w:rsid w:val="00F22918"/>
    <w:rPr>
      <w:b/>
      <w:bCs/>
      <w:sz w:val="16"/>
      <w:lang w:val="en-GB"/>
    </w:rPr>
  </w:style>
  <w:style w:type="character" w:customStyle="1" w:styleId="Heading2Char">
    <w:name w:val="Heading 2 Char"/>
    <w:basedOn w:val="DefaultParagraphFont"/>
    <w:link w:val="Heading2"/>
    <w:uiPriority w:val="9"/>
    <w:semiHidden/>
    <w:rsid w:val="007306EC"/>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sid w:val="007306EC"/>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7306EC"/>
    <w:rPr>
      <w:rFonts w:asciiTheme="majorHAnsi" w:eastAsiaTheme="majorEastAsia" w:hAnsiTheme="majorHAnsi" w:cstheme="majorBidi"/>
      <w:i/>
      <w:iCs/>
      <w:sz w:val="16"/>
    </w:rPr>
  </w:style>
  <w:style w:type="character" w:customStyle="1" w:styleId="Heading5Char">
    <w:name w:val="Heading 5 Char"/>
    <w:basedOn w:val="DefaultParagraphFont"/>
    <w:link w:val="Heading5"/>
    <w:uiPriority w:val="9"/>
    <w:semiHidden/>
    <w:rsid w:val="007306EC"/>
    <w:rPr>
      <w:rFonts w:asciiTheme="majorHAnsi" w:eastAsiaTheme="majorEastAsia" w:hAnsiTheme="majorHAnsi" w:cstheme="majorBidi"/>
      <w:sz w:val="16"/>
    </w:rPr>
  </w:style>
  <w:style w:type="character" w:customStyle="1" w:styleId="Heading6Char">
    <w:name w:val="Heading 6 Char"/>
    <w:basedOn w:val="DefaultParagraphFont"/>
    <w:link w:val="Heading6"/>
    <w:uiPriority w:val="9"/>
    <w:semiHidden/>
    <w:rsid w:val="007306EC"/>
    <w:rPr>
      <w:rFonts w:asciiTheme="majorHAnsi" w:eastAsiaTheme="majorEastAsia" w:hAnsiTheme="majorHAnsi" w:cstheme="majorBidi"/>
      <w:sz w:val="16"/>
    </w:rPr>
  </w:style>
  <w:style w:type="character" w:customStyle="1" w:styleId="Heading7Char">
    <w:name w:val="Heading 7 Char"/>
    <w:basedOn w:val="DefaultParagraphFont"/>
    <w:link w:val="Heading7"/>
    <w:uiPriority w:val="9"/>
    <w:semiHidden/>
    <w:rsid w:val="007306EC"/>
    <w:rPr>
      <w:rFonts w:asciiTheme="majorHAnsi" w:eastAsiaTheme="majorEastAsia" w:hAnsiTheme="majorHAnsi" w:cstheme="majorBidi"/>
      <w:i/>
      <w:iCs/>
      <w:sz w:val="16"/>
    </w:rPr>
  </w:style>
  <w:style w:type="character" w:customStyle="1" w:styleId="Heading8Char">
    <w:name w:val="Heading 8 Char"/>
    <w:basedOn w:val="DefaultParagraphFont"/>
    <w:link w:val="Heading8"/>
    <w:uiPriority w:val="9"/>
    <w:semiHidden/>
    <w:rsid w:val="007306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06E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3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349BC"/>
    <w:pPr>
      <w:framePr w:hSpace="142" w:wrap="around" w:hAnchor="text" w:y="-112"/>
      <w:spacing w:after="160" w:line="259" w:lineRule="auto"/>
      <w:ind w:left="0"/>
      <w:suppressOverlap/>
    </w:pPr>
    <w:rPr>
      <w:b/>
      <w:bCs/>
      <w:spacing w:val="-6"/>
      <w:sz w:val="48"/>
      <w:szCs w:val="48"/>
    </w:rPr>
  </w:style>
  <w:style w:type="character" w:customStyle="1" w:styleId="TitleChar">
    <w:name w:val="Title Char"/>
    <w:basedOn w:val="DefaultParagraphFont"/>
    <w:link w:val="Title"/>
    <w:uiPriority w:val="10"/>
    <w:rsid w:val="009C5952"/>
    <w:rPr>
      <w:b/>
      <w:bCs/>
      <w:spacing w:val="-6"/>
      <w:sz w:val="48"/>
      <w:szCs w:val="48"/>
    </w:rPr>
  </w:style>
  <w:style w:type="paragraph" w:styleId="ListParagraph">
    <w:name w:val="List Paragraph"/>
    <w:basedOn w:val="Normal"/>
    <w:uiPriority w:val="34"/>
    <w:unhideWhenUsed/>
    <w:qFormat/>
    <w:rsid w:val="005A5428"/>
    <w:pPr>
      <w:numPr>
        <w:numId w:val="4"/>
      </w:numPr>
      <w:contextualSpacing/>
    </w:pPr>
  </w:style>
  <w:style w:type="paragraph" w:customStyle="1" w:styleId="abc-List">
    <w:name w:val="abc-List"/>
    <w:basedOn w:val="ListParagraph"/>
    <w:uiPriority w:val="34"/>
    <w:unhideWhenUsed/>
    <w:qFormat/>
    <w:rsid w:val="005A5428"/>
    <w:pPr>
      <w:numPr>
        <w:numId w:val="2"/>
      </w:numPr>
    </w:pPr>
    <w:rPr>
      <w:noProof/>
      <w:lang w:val="en-GB"/>
    </w:rPr>
  </w:style>
  <w:style w:type="paragraph" w:styleId="FootnoteText">
    <w:name w:val="footnote text"/>
    <w:basedOn w:val="Normal"/>
    <w:link w:val="FootnoteTextChar"/>
    <w:uiPriority w:val="99"/>
    <w:semiHidden/>
    <w:unhideWhenUsed/>
    <w:rsid w:val="00B94975"/>
    <w:pPr>
      <w:spacing w:after="0" w:line="240" w:lineRule="auto"/>
    </w:pPr>
    <w:rPr>
      <w:szCs w:val="20"/>
    </w:rPr>
  </w:style>
  <w:style w:type="character" w:customStyle="1" w:styleId="FootnoteTextChar">
    <w:name w:val="Footnote Text Char"/>
    <w:basedOn w:val="DefaultParagraphFont"/>
    <w:link w:val="FootnoteText"/>
    <w:uiPriority w:val="99"/>
    <w:semiHidden/>
    <w:rsid w:val="00B94975"/>
    <w:rPr>
      <w:sz w:val="16"/>
      <w:szCs w:val="20"/>
    </w:rPr>
  </w:style>
  <w:style w:type="character" w:styleId="FootnoteReference">
    <w:name w:val="footnote reference"/>
    <w:basedOn w:val="DefaultParagraphFont"/>
    <w:uiPriority w:val="99"/>
    <w:semiHidden/>
    <w:unhideWhenUsed/>
    <w:rsid w:val="00B94975"/>
    <w:rPr>
      <w:vertAlign w:val="superscript"/>
    </w:rPr>
  </w:style>
  <w:style w:type="character" w:styleId="IntenseEmphasis">
    <w:name w:val="Intense Emphasis"/>
    <w:basedOn w:val="DefaultParagraphFont"/>
    <w:uiPriority w:val="21"/>
    <w:semiHidden/>
    <w:rsid w:val="009C5952"/>
    <w:rPr>
      <w:i/>
      <w:iCs/>
      <w:color w:val="auto"/>
    </w:rPr>
  </w:style>
  <w:style w:type="paragraph" w:styleId="IntenseQuote">
    <w:name w:val="Intense Quote"/>
    <w:basedOn w:val="Normal"/>
    <w:next w:val="Normal"/>
    <w:link w:val="IntenseQuoteChar"/>
    <w:uiPriority w:val="30"/>
    <w:semiHidden/>
    <w:rsid w:val="009C595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9C5952"/>
    <w:rPr>
      <w:i/>
      <w:iCs/>
      <w:sz w:val="16"/>
    </w:rPr>
  </w:style>
  <w:style w:type="character" w:styleId="IntenseReference">
    <w:name w:val="Intense Reference"/>
    <w:basedOn w:val="DefaultParagraphFont"/>
    <w:uiPriority w:val="32"/>
    <w:semiHidden/>
    <w:rsid w:val="009C5952"/>
    <w:rPr>
      <w:b/>
      <w:bCs/>
      <w:smallCaps/>
      <w:color w:val="auto"/>
      <w:spacing w:val="5"/>
    </w:rPr>
  </w:style>
  <w:style w:type="paragraph" w:styleId="BalloonText">
    <w:name w:val="Balloon Text"/>
    <w:basedOn w:val="Normal"/>
    <w:link w:val="BalloonTextChar"/>
    <w:uiPriority w:val="99"/>
    <w:semiHidden/>
    <w:unhideWhenUsed/>
    <w:rsid w:val="003F19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965"/>
    <w:rPr>
      <w:rFonts w:ascii="Segoe UI" w:hAnsi="Segoe UI" w:cs="Segoe UI"/>
      <w:sz w:val="18"/>
      <w:szCs w:val="18"/>
    </w:rPr>
  </w:style>
  <w:style w:type="character" w:styleId="CommentReference">
    <w:name w:val="annotation reference"/>
    <w:basedOn w:val="DefaultParagraphFont"/>
    <w:uiPriority w:val="99"/>
    <w:semiHidden/>
    <w:unhideWhenUsed/>
    <w:rsid w:val="00586D69"/>
    <w:rPr>
      <w:sz w:val="16"/>
      <w:szCs w:val="16"/>
    </w:rPr>
  </w:style>
  <w:style w:type="paragraph" w:styleId="CommentText">
    <w:name w:val="annotation text"/>
    <w:basedOn w:val="Normal"/>
    <w:link w:val="CommentTextChar"/>
    <w:uiPriority w:val="99"/>
    <w:semiHidden/>
    <w:unhideWhenUsed/>
    <w:rsid w:val="00586D69"/>
    <w:pPr>
      <w:spacing w:line="240" w:lineRule="auto"/>
    </w:pPr>
    <w:rPr>
      <w:sz w:val="20"/>
      <w:szCs w:val="20"/>
    </w:rPr>
  </w:style>
  <w:style w:type="character" w:customStyle="1" w:styleId="CommentTextChar">
    <w:name w:val="Comment Text Char"/>
    <w:basedOn w:val="DefaultParagraphFont"/>
    <w:link w:val="CommentText"/>
    <w:uiPriority w:val="99"/>
    <w:semiHidden/>
    <w:rsid w:val="00586D69"/>
    <w:rPr>
      <w:sz w:val="20"/>
      <w:szCs w:val="20"/>
    </w:rPr>
  </w:style>
  <w:style w:type="paragraph" w:styleId="CommentSubject">
    <w:name w:val="annotation subject"/>
    <w:basedOn w:val="CommentText"/>
    <w:next w:val="CommentText"/>
    <w:link w:val="CommentSubjectChar"/>
    <w:uiPriority w:val="99"/>
    <w:semiHidden/>
    <w:unhideWhenUsed/>
    <w:rsid w:val="00586D69"/>
    <w:rPr>
      <w:b/>
      <w:bCs/>
    </w:rPr>
  </w:style>
  <w:style w:type="character" w:customStyle="1" w:styleId="CommentSubjectChar">
    <w:name w:val="Comment Subject Char"/>
    <w:basedOn w:val="CommentTextChar"/>
    <w:link w:val="CommentSubject"/>
    <w:uiPriority w:val="99"/>
    <w:semiHidden/>
    <w:rsid w:val="00586D69"/>
    <w:rPr>
      <w:b/>
      <w:bCs/>
      <w:sz w:val="20"/>
      <w:szCs w:val="20"/>
    </w:rPr>
  </w:style>
  <w:style w:type="paragraph" w:styleId="Revision">
    <w:name w:val="Revision"/>
    <w:hidden/>
    <w:uiPriority w:val="99"/>
    <w:semiHidden/>
    <w:rsid w:val="00586D69"/>
    <w:pPr>
      <w:spacing w:after="0" w:line="240" w:lineRule="auto"/>
    </w:pPr>
    <w:rPr>
      <w:sz w:val="16"/>
    </w:rPr>
  </w:style>
  <w:style w:type="character" w:styleId="Hyperlink">
    <w:name w:val="Hyperlink"/>
    <w:basedOn w:val="DefaultParagraphFont"/>
    <w:uiPriority w:val="99"/>
    <w:unhideWhenUsed/>
    <w:rsid w:val="00BC1748"/>
    <w:rPr>
      <w:color w:val="0563C1" w:themeColor="hyperlink"/>
      <w:u w:val="single"/>
    </w:rPr>
  </w:style>
  <w:style w:type="character" w:styleId="UnresolvedMention">
    <w:name w:val="Unresolved Mention"/>
    <w:basedOn w:val="DefaultParagraphFont"/>
    <w:uiPriority w:val="99"/>
    <w:semiHidden/>
    <w:unhideWhenUsed/>
    <w:rsid w:val="00BC1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9460">
      <w:bodyDiv w:val="1"/>
      <w:marLeft w:val="0"/>
      <w:marRight w:val="0"/>
      <w:marTop w:val="0"/>
      <w:marBottom w:val="0"/>
      <w:divBdr>
        <w:top w:val="none" w:sz="0" w:space="0" w:color="auto"/>
        <w:left w:val="none" w:sz="0" w:space="0" w:color="auto"/>
        <w:bottom w:val="none" w:sz="0" w:space="0" w:color="auto"/>
        <w:right w:val="none" w:sz="0" w:space="0" w:color="auto"/>
      </w:divBdr>
    </w:div>
    <w:div w:id="115951878">
      <w:bodyDiv w:val="1"/>
      <w:marLeft w:val="0"/>
      <w:marRight w:val="0"/>
      <w:marTop w:val="0"/>
      <w:marBottom w:val="0"/>
      <w:divBdr>
        <w:top w:val="none" w:sz="0" w:space="0" w:color="auto"/>
        <w:left w:val="none" w:sz="0" w:space="0" w:color="auto"/>
        <w:bottom w:val="none" w:sz="0" w:space="0" w:color="auto"/>
        <w:right w:val="none" w:sz="0" w:space="0" w:color="auto"/>
      </w:divBdr>
    </w:div>
    <w:div w:id="264770270">
      <w:bodyDiv w:val="1"/>
      <w:marLeft w:val="0"/>
      <w:marRight w:val="0"/>
      <w:marTop w:val="0"/>
      <w:marBottom w:val="0"/>
      <w:divBdr>
        <w:top w:val="none" w:sz="0" w:space="0" w:color="auto"/>
        <w:left w:val="none" w:sz="0" w:space="0" w:color="auto"/>
        <w:bottom w:val="none" w:sz="0" w:space="0" w:color="auto"/>
        <w:right w:val="none" w:sz="0" w:space="0" w:color="auto"/>
      </w:divBdr>
    </w:div>
    <w:div w:id="721438595">
      <w:bodyDiv w:val="1"/>
      <w:marLeft w:val="0"/>
      <w:marRight w:val="0"/>
      <w:marTop w:val="0"/>
      <w:marBottom w:val="0"/>
      <w:divBdr>
        <w:top w:val="none" w:sz="0" w:space="0" w:color="auto"/>
        <w:left w:val="none" w:sz="0" w:space="0" w:color="auto"/>
        <w:bottom w:val="none" w:sz="0" w:space="0" w:color="auto"/>
        <w:right w:val="none" w:sz="0" w:space="0" w:color="auto"/>
      </w:divBdr>
    </w:div>
    <w:div w:id="924923768">
      <w:bodyDiv w:val="1"/>
      <w:marLeft w:val="0"/>
      <w:marRight w:val="0"/>
      <w:marTop w:val="0"/>
      <w:marBottom w:val="0"/>
      <w:divBdr>
        <w:top w:val="none" w:sz="0" w:space="0" w:color="auto"/>
        <w:left w:val="none" w:sz="0" w:space="0" w:color="auto"/>
        <w:bottom w:val="none" w:sz="0" w:space="0" w:color="auto"/>
        <w:right w:val="none" w:sz="0" w:space="0" w:color="auto"/>
      </w:divBdr>
    </w:div>
    <w:div w:id="1185703748">
      <w:bodyDiv w:val="1"/>
      <w:marLeft w:val="0"/>
      <w:marRight w:val="0"/>
      <w:marTop w:val="0"/>
      <w:marBottom w:val="0"/>
      <w:divBdr>
        <w:top w:val="none" w:sz="0" w:space="0" w:color="auto"/>
        <w:left w:val="none" w:sz="0" w:space="0" w:color="auto"/>
        <w:bottom w:val="none" w:sz="0" w:space="0" w:color="auto"/>
        <w:right w:val="none" w:sz="0" w:space="0" w:color="auto"/>
      </w:divBdr>
    </w:div>
    <w:div w:id="1287812334">
      <w:bodyDiv w:val="1"/>
      <w:marLeft w:val="0"/>
      <w:marRight w:val="0"/>
      <w:marTop w:val="0"/>
      <w:marBottom w:val="0"/>
      <w:divBdr>
        <w:top w:val="none" w:sz="0" w:space="0" w:color="auto"/>
        <w:left w:val="none" w:sz="0" w:space="0" w:color="auto"/>
        <w:bottom w:val="none" w:sz="0" w:space="0" w:color="auto"/>
        <w:right w:val="none" w:sz="0" w:space="0" w:color="auto"/>
      </w:divBdr>
    </w:div>
    <w:div w:id="1584873005">
      <w:bodyDiv w:val="1"/>
      <w:marLeft w:val="0"/>
      <w:marRight w:val="0"/>
      <w:marTop w:val="0"/>
      <w:marBottom w:val="0"/>
      <w:divBdr>
        <w:top w:val="none" w:sz="0" w:space="0" w:color="auto"/>
        <w:left w:val="none" w:sz="0" w:space="0" w:color="auto"/>
        <w:bottom w:val="none" w:sz="0" w:space="0" w:color="auto"/>
        <w:right w:val="none" w:sz="0" w:space="0" w:color="auto"/>
      </w:divBdr>
    </w:div>
    <w:div w:id="1622375610">
      <w:bodyDiv w:val="1"/>
      <w:marLeft w:val="0"/>
      <w:marRight w:val="0"/>
      <w:marTop w:val="0"/>
      <w:marBottom w:val="0"/>
      <w:divBdr>
        <w:top w:val="none" w:sz="0" w:space="0" w:color="auto"/>
        <w:left w:val="none" w:sz="0" w:space="0" w:color="auto"/>
        <w:bottom w:val="none" w:sz="0" w:space="0" w:color="auto"/>
        <w:right w:val="none" w:sz="0" w:space="0" w:color="auto"/>
      </w:divBdr>
    </w:div>
    <w:div w:id="1695036697">
      <w:bodyDiv w:val="1"/>
      <w:marLeft w:val="0"/>
      <w:marRight w:val="0"/>
      <w:marTop w:val="0"/>
      <w:marBottom w:val="0"/>
      <w:divBdr>
        <w:top w:val="none" w:sz="0" w:space="0" w:color="auto"/>
        <w:left w:val="none" w:sz="0" w:space="0" w:color="auto"/>
        <w:bottom w:val="none" w:sz="0" w:space="0" w:color="auto"/>
        <w:right w:val="none" w:sz="0" w:space="0" w:color="auto"/>
      </w:divBdr>
    </w:div>
    <w:div w:id="2041541152">
      <w:bodyDiv w:val="1"/>
      <w:marLeft w:val="0"/>
      <w:marRight w:val="0"/>
      <w:marTop w:val="0"/>
      <w:marBottom w:val="0"/>
      <w:divBdr>
        <w:top w:val="none" w:sz="0" w:space="0" w:color="auto"/>
        <w:left w:val="none" w:sz="0" w:space="0" w:color="auto"/>
        <w:bottom w:val="none" w:sz="0" w:space="0" w:color="auto"/>
        <w:right w:val="none" w:sz="0" w:space="0" w:color="auto"/>
      </w:divBdr>
    </w:div>
    <w:div w:id="207461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nos.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arcuardHeritage">
      <a:majorFont>
        <a:latin typeface="HelveticaNowText Regular"/>
        <a:ea typeface=""/>
        <a:cs typeface=""/>
      </a:majorFont>
      <a:minorFont>
        <a:latin typeface="HelveticaNowText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CBB793244C4E44883BAEF7366EE675" ma:contentTypeVersion="2" ma:contentTypeDescription="Ein neues Dokument erstellen." ma:contentTypeScope="" ma:versionID="f14b82e0888f7250ab902777d5b6e380">
  <xsd:schema xmlns:xsd="http://www.w3.org/2001/XMLSchema" xmlns:xs="http://www.w3.org/2001/XMLSchema" xmlns:p="http://schemas.microsoft.com/office/2006/metadata/properties" xmlns:ns2="091dbec3-1df6-4de6-94f4-826bd207c331" targetNamespace="http://schemas.microsoft.com/office/2006/metadata/properties" ma:root="true" ma:fieldsID="b340066b43c90afad528861615b3364f" ns2:_="">
    <xsd:import namespace="091dbec3-1df6-4de6-94f4-826bd207c3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dbec3-1df6-4de6-94f4-826bd207c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6EFB51-8909-4F27-91F6-A9246D84B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dbec3-1df6-4de6-94f4-826bd207c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F8596-3476-4AF8-9DA7-930294C003C7}">
  <ds:schemaRefs>
    <ds:schemaRef ds:uri="http://schemas.microsoft.com/sharepoint/v3/contenttype/forms"/>
  </ds:schemaRefs>
</ds:datastoreItem>
</file>

<file path=customXml/itemProps3.xml><?xml version="1.0" encoding="utf-8"?>
<ds:datastoreItem xmlns:ds="http://schemas.openxmlformats.org/officeDocument/2006/customXml" ds:itemID="{C06FB2E0-CB60-4BDF-A2A2-FBBDE8119CA8}">
  <ds:schemaRefs>
    <ds:schemaRef ds:uri="http://schemas.openxmlformats.org/officeDocument/2006/bibliography"/>
  </ds:schemaRefs>
</ds:datastoreItem>
</file>

<file path=customXml/itemProps4.xml><?xml version="1.0" encoding="utf-8"?>
<ds:datastoreItem xmlns:ds="http://schemas.openxmlformats.org/officeDocument/2006/customXml" ds:itemID="{1439BEC9-FA11-4EFD-A4F5-9651A07A242A}">
  <ds:schemaRefs>
    <ds:schemaRef ds:uri="http://schemas.openxmlformats.org/package/2006/metadata/core-properties"/>
    <ds:schemaRef ds:uri="http://schemas.microsoft.com/office/2006/documentManagement/types"/>
    <ds:schemaRef ds:uri="http://www.w3.org/XML/1998/namespace"/>
    <ds:schemaRef ds:uri="http://purl.org/dc/terms/"/>
    <ds:schemaRef ds:uri="091dbec3-1df6-4de6-94f4-826bd207c331"/>
    <ds:schemaRef ds:uri="http://purl.org/dc/elements/1.1/"/>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4511</Words>
  <Characters>28423</Characters>
  <Application>Microsoft Office Word</Application>
  <DocSecurity>8</DocSecurity>
  <Lines>236</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Kromer</dc:creator>
  <cp:keywords/>
  <dc:description/>
  <cp:lastModifiedBy>Alena Kromer</cp:lastModifiedBy>
  <cp:revision>2</cp:revision>
  <cp:lastPrinted>2023-12-11T10:06:00Z</cp:lastPrinted>
  <dcterms:created xsi:type="dcterms:W3CDTF">2025-02-13T09:02:00Z</dcterms:created>
  <dcterms:modified xsi:type="dcterms:W3CDTF">2025-02-13T09:02:00Z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0x010100AACBB793244C4E44883BAEF7366EE675</vt:lpwstr>
  </property>
</Properties>
</file>